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08A2B" w14:textId="54B23873" w:rsidR="00090364" w:rsidRDefault="0026647C">
      <w:pPr>
        <w:spacing w:before="720" w:after="80"/>
      </w:pPr>
      <w:r>
        <w:rPr>
          <w:b/>
          <w:bCs/>
          <w:color w:val="1F3864"/>
          <w:sz w:val="52"/>
          <w:szCs w:val="52"/>
        </w:rPr>
        <w:t>Toward a National Model:</w:t>
      </w:r>
    </w:p>
    <w:p w14:paraId="5D814DB0" w14:textId="77777777" w:rsidR="00090364" w:rsidRDefault="0026647C">
      <w:pPr>
        <w:spacing w:after="360"/>
      </w:pPr>
      <w:r>
        <w:rPr>
          <w:b/>
          <w:bCs/>
          <w:color w:val="2E75B6"/>
          <w:sz w:val="36"/>
          <w:szCs w:val="36"/>
        </w:rPr>
        <w:t>Scaling Assessment Training for Academic Library Workers Through Consortial Collaboration</w:t>
      </w:r>
    </w:p>
    <w:p w14:paraId="22AE3AE2" w14:textId="1EF4FEE1" w:rsidR="00090364" w:rsidRDefault="00420FE4">
      <w:pPr>
        <w:pBdr>
          <w:bottom w:val="single" w:sz="8" w:space="8" w:color="2E75B6"/>
        </w:pBdr>
        <w:spacing w:after="480"/>
      </w:pPr>
      <w:r>
        <w:rPr>
          <w:color w:val="404040"/>
        </w:rPr>
        <w:t>June 2026</w:t>
      </w:r>
    </w:p>
    <w:p w14:paraId="1115B8EF" w14:textId="77777777" w:rsidR="00090364" w:rsidRDefault="00090364">
      <w:pPr>
        <w:spacing w:before="80" w:after="80"/>
      </w:pPr>
    </w:p>
    <w:p w14:paraId="09647195" w14:textId="77777777" w:rsidR="00090364" w:rsidRDefault="0026647C">
      <w:pPr>
        <w:spacing w:before="240" w:after="60"/>
      </w:pPr>
      <w:r>
        <w:rPr>
          <w:color w:val="888888"/>
          <w:sz w:val="22"/>
          <w:szCs w:val="22"/>
        </w:rPr>
        <w:t>Presented by:</w:t>
      </w:r>
    </w:p>
    <w:p w14:paraId="6D6622EA" w14:textId="77777777" w:rsidR="00090364" w:rsidRDefault="0026647C">
      <w:pPr>
        <w:spacing w:after="60"/>
      </w:pPr>
      <w:r>
        <w:rPr>
          <w:b/>
          <w:bCs/>
          <w:color w:val="1F3864"/>
        </w:rPr>
        <w:t>The Consortium of Academic and Research Libraries in Illinois (CARLI)</w:t>
      </w:r>
    </w:p>
    <w:p w14:paraId="02565749" w14:textId="0F19F821" w:rsidR="00090364" w:rsidRDefault="00420FE4">
      <w:pPr>
        <w:spacing w:after="480"/>
      </w:pPr>
      <w:r>
        <w:rPr>
          <w:color w:val="404040"/>
          <w:sz w:val="22"/>
          <w:szCs w:val="22"/>
        </w:rPr>
        <w:t xml:space="preserve"> </w:t>
      </w:r>
    </w:p>
    <w:p w14:paraId="455F2AC4" w14:textId="77777777" w:rsidR="00090364" w:rsidRPr="00420FE4" w:rsidRDefault="0026647C">
      <w:pPr>
        <w:spacing w:before="160" w:after="160" w:line="360" w:lineRule="auto"/>
        <w:rPr>
          <w:sz w:val="22"/>
          <w:szCs w:val="22"/>
        </w:rPr>
      </w:pPr>
      <w:r w:rsidRPr="00420FE4">
        <w:rPr>
          <w:i/>
          <w:iCs/>
          <w:color w:val="666666"/>
          <w:sz w:val="22"/>
          <w:szCs w:val="22"/>
        </w:rPr>
        <w:t>CCALLS was made possible in part by the Institute of Museum and Library Services through the Laura Bush 21st Century Librarian Program (Grant Number RE-256707-OLS-24).</w:t>
      </w:r>
    </w:p>
    <w:p w14:paraId="6EF8713A" w14:textId="77777777" w:rsidR="00090364" w:rsidRDefault="0026647C">
      <w:r w:rsidRPr="00420FE4">
        <w:rPr>
          <w:sz w:val="22"/>
          <w:szCs w:val="22"/>
        </w:rPr>
        <w:br w:type="page"/>
      </w:r>
    </w:p>
    <w:p w14:paraId="4C1CAE9D" w14:textId="77777777" w:rsidR="00090364" w:rsidRDefault="0026647C">
      <w:pPr>
        <w:pStyle w:val="Heading1"/>
        <w:pBdr>
          <w:bottom w:val="single" w:sz="6" w:space="4" w:color="1F3864"/>
        </w:pBdr>
      </w:pPr>
      <w:r>
        <w:lastRenderedPageBreak/>
        <w:t>Executive Summary</w:t>
      </w:r>
    </w:p>
    <w:p w14:paraId="03639049" w14:textId="1052258A" w:rsidR="00090364" w:rsidRDefault="0026647C">
      <w:pPr>
        <w:spacing w:before="160" w:after="160" w:line="360" w:lineRule="auto"/>
      </w:pPr>
      <w:r>
        <w:t>Consortial Collaboration for Academic Library Leadership Success (CCALLS) is an IMLS LB21 Planning Grant project led by the Consortium of Academic and Research Libraries in Illinois (CARLI) in partnership with the University of Illinois</w:t>
      </w:r>
      <w:r w:rsidR="000958BB">
        <w:t xml:space="preserve"> Library</w:t>
      </w:r>
      <w:r>
        <w:t xml:space="preserve"> at Urbana-Champaign. The goal of CCALLS is t</w:t>
      </w:r>
      <w:r w:rsidR="00420FE4">
        <w:t>o</w:t>
      </w:r>
      <w:r>
        <w:t xml:space="preserve"> </w:t>
      </w:r>
      <w:r w:rsidR="00420FE4">
        <w:t>engage</w:t>
      </w:r>
      <w:r>
        <w:t xml:space="preserve"> U.S. library consortia in participatory planning for a national continuing education program to develop academic library workers’ assessment skills, based on the successful CARLI Counts program.</w:t>
      </w:r>
    </w:p>
    <w:p w14:paraId="1DA2EC6E" w14:textId="136B0447" w:rsidR="00090364" w:rsidRDefault="0026647C">
      <w:pPr>
        <w:spacing w:before="160" w:after="160" w:line="360" w:lineRule="auto"/>
      </w:pPr>
      <w:r>
        <w:t xml:space="preserve">The Design Seminar, held March 14–15, 2026, in Orlando, Florida, contiguous to the ICOLC Annual Meeting, was the centerpiece of the CCALLS project. Representatives from multiple consortia participated in a structured two-day exploration of the CARLI Counts model and approaches to scaling it nationally through </w:t>
      </w:r>
      <w:r w:rsidR="00420FE4">
        <w:t>consortial</w:t>
      </w:r>
      <w:r>
        <w:t xml:space="preserve"> collaboration. </w:t>
      </w:r>
    </w:p>
    <w:p w14:paraId="0E54FC60" w14:textId="68DCFFEB" w:rsidR="00090364" w:rsidRDefault="0026647C">
      <w:pPr>
        <w:spacing w:before="160" w:after="160" w:line="360" w:lineRule="auto"/>
      </w:pPr>
      <w:r>
        <w:t xml:space="preserve">This white paper synthesizes the Design Seminar discussions, written feedback, and participant evaluations. Participants expressed strong and consistent enthusiasm for the goals of CCALLS, identifying the need to demonstrate library value through data as urgent and the CARLI Counts model as both well-designed and replicable. Participants identified a hybrid model combining shared </w:t>
      </w:r>
      <w:r w:rsidR="000958BB">
        <w:t xml:space="preserve">national </w:t>
      </w:r>
      <w:r>
        <w:t xml:space="preserve">in-person sessions with </w:t>
      </w:r>
      <w:r w:rsidR="000958BB">
        <w:t>consortially</w:t>
      </w:r>
      <w:r>
        <w:t xml:space="preserve">-based </w:t>
      </w:r>
      <w:r w:rsidR="000958BB">
        <w:t>group participation</w:t>
      </w:r>
      <w:r>
        <w:t xml:space="preserve"> as the most viable structure for a national program. Participants also identified a range of near-term, lower-cost entry points that can be pursued immediately, without waiting for a follow-on grant cycle. The most consistent concern raised was capacity — specifically</w:t>
      </w:r>
      <w:r w:rsidR="00420FE4">
        <w:t>,</w:t>
      </w:r>
      <w:r>
        <w:t xml:space="preserve"> whether library staff and consortia staff have adequate time and support to engage with a program </w:t>
      </w:r>
      <w:r w:rsidR="00420FE4">
        <w:t xml:space="preserve">at </w:t>
      </w:r>
      <w:r>
        <w:t>scale. This concern points directly to the design requirements for both near-term programming and a follow-on implementation grant.</w:t>
      </w:r>
    </w:p>
    <w:p w14:paraId="6D629C21" w14:textId="77777777" w:rsidR="00090364" w:rsidRDefault="0026647C">
      <w:r>
        <w:br w:type="page"/>
      </w:r>
    </w:p>
    <w:p w14:paraId="7B0C9319" w14:textId="77777777" w:rsidR="00090364" w:rsidRDefault="0026647C">
      <w:pPr>
        <w:pStyle w:val="Heading1"/>
        <w:pBdr>
          <w:bottom w:val="single" w:sz="6" w:space="4" w:color="1F3864"/>
        </w:pBdr>
      </w:pPr>
      <w:r>
        <w:lastRenderedPageBreak/>
        <w:t>I. The Challenge Facing Academic Libraries</w:t>
      </w:r>
    </w:p>
    <w:p w14:paraId="2C7422B0" w14:textId="257E873A" w:rsidR="00090364" w:rsidRDefault="0026647C">
      <w:pPr>
        <w:spacing w:before="160" w:after="160" w:line="360" w:lineRule="auto"/>
      </w:pPr>
      <w:r>
        <w:t xml:space="preserve">Academic libraries face </w:t>
      </w:r>
      <w:r w:rsidR="000958BB">
        <w:t>ongoing</w:t>
      </w:r>
      <w:r>
        <w:t xml:space="preserve"> demands to demonstrate their impact on student learning and success in the contexts of competitive campus budgeting processes, accreditation reports, and program reviews. Library staff must know how to shape, expand, and discontinue services and programs using assessments that they design and data they collect. They must be able to support re</w:t>
      </w:r>
      <w:r w:rsidR="00EE67B7">
        <w:t>source</w:t>
      </w:r>
      <w:r>
        <w:t xml:space="preserve"> re</w:t>
      </w:r>
      <w:r w:rsidR="00EE67B7">
        <w:t>quest</w:t>
      </w:r>
      <w:r>
        <w:t>s with systematic evidence</w:t>
      </w:r>
      <w:r w:rsidR="000958BB">
        <w:t>,</w:t>
      </w:r>
      <w:r>
        <w:t xml:space="preserve"> not </w:t>
      </w:r>
      <w:r w:rsidR="000958BB">
        <w:t>just</w:t>
      </w:r>
      <w:r>
        <w:t xml:space="preserve"> anecdotes. No academic library today can effectively compete for campus resources without investing in this skill set for its staff.</w:t>
      </w:r>
    </w:p>
    <w:p w14:paraId="7E639678" w14:textId="77777777" w:rsidR="00090364" w:rsidRDefault="0026647C">
      <w:pPr>
        <w:spacing w:before="160" w:after="160" w:line="360" w:lineRule="auto"/>
      </w:pPr>
      <w:r>
        <w:t>A growing body of evidence supports the assertion that academic libraries positively impact student learning and success. However, many library workers struggle to use that evidence in service design and delivery, lack training in program evaluation, and do not have access to professional development and coaching services that can help build their skills.</w:t>
      </w:r>
    </w:p>
    <w:p w14:paraId="4D90864F" w14:textId="641D1764" w:rsidR="00090364" w:rsidRDefault="0026647C">
      <w:pPr>
        <w:spacing w:before="160" w:after="160" w:line="360" w:lineRule="auto"/>
      </w:pPr>
      <w:r>
        <w:t xml:space="preserve">Academic library consortia are </w:t>
      </w:r>
      <w:r w:rsidR="000958BB">
        <w:t>well-positioned to provide at-scale programs of training and support; however, they often lack the expertise and models needed to meet the intensive demands</w:t>
      </w:r>
      <w:r>
        <w:t xml:space="preserve"> of teaching assessment skills. CCALLS was designed to address this gap by supporting U.S. library consortia in developing a strategy to collaboratively scale the CARLI Counts curriculum nationally.</w:t>
      </w:r>
    </w:p>
    <w:p w14:paraId="3C7D6356" w14:textId="77777777" w:rsidR="00090364" w:rsidRDefault="0026647C">
      <w:pPr>
        <w:pStyle w:val="Heading1"/>
        <w:pBdr>
          <w:bottom w:val="single" w:sz="6" w:space="4" w:color="1F3864"/>
        </w:pBdr>
      </w:pPr>
      <w:r>
        <w:t>II. The CARLI Counts Model</w:t>
      </w:r>
    </w:p>
    <w:p w14:paraId="31589D87" w14:textId="77777777" w:rsidR="00090364" w:rsidRDefault="0026647C">
      <w:pPr>
        <w:pStyle w:val="Heading2"/>
      </w:pPr>
      <w:r>
        <w:t>Background and Origins</w:t>
      </w:r>
    </w:p>
    <w:p w14:paraId="2FA0223B" w14:textId="1BC8B89F" w:rsidR="00090364" w:rsidRDefault="0026647C">
      <w:pPr>
        <w:spacing w:before="160" w:after="160" w:line="360" w:lineRule="auto"/>
      </w:pPr>
      <w:r>
        <w:t xml:space="preserve">CARLI Counts: Analytics and Advocacy for Service Development </w:t>
      </w:r>
      <w:r w:rsidR="000958BB">
        <w:t>i</w:t>
      </w:r>
      <w:r>
        <w:t>s a continuing education program developed by CARLI with support from an IMLS LB21 grant ($243,885; October 2018–March 2023), in partnership with the University of Illinois Library at Urbana-Champaign and Lewis &amp; Clark Community College. The program is based on the highly successful Illinois I-LEAD and ACRL Assessment in Action programs. It is immersive and team-based. The curriculum prepares library workers to make effective use of research findings on the impact of academic libraries on student learning a</w:t>
      </w:r>
      <w:r>
        <w:t>nd success for the twin purposes of service development and library advocacy.</w:t>
      </w:r>
    </w:p>
    <w:p w14:paraId="2D4DF146" w14:textId="77777777" w:rsidR="00090364" w:rsidRDefault="0026647C">
      <w:pPr>
        <w:pStyle w:val="Heading2"/>
      </w:pPr>
      <w:r>
        <w:lastRenderedPageBreak/>
        <w:t>Program Structure</w:t>
      </w:r>
    </w:p>
    <w:p w14:paraId="222DDAFB" w14:textId="20BE0B5C" w:rsidR="00090364" w:rsidRDefault="0026647C">
      <w:pPr>
        <w:spacing w:before="160" w:after="160" w:line="360" w:lineRule="auto"/>
      </w:pPr>
      <w:r>
        <w:t>CARLI Counts operates on a 15-month cohort cycle. Each cohort is organized into multiple teams, each comprising several participants and one mentor, supported by a Mentor of Mentors. Learning experiences include two multi-day in-person immersive workshops (February and July), monthly webinars, monthly mentor team meetings, weekly team meetings, and individual coaching sessions with Co-PI Lisa Janicke Hinchliffe</w:t>
      </w:r>
      <w:r w:rsidR="000958BB">
        <w:t>, who serves as the lead instructor and facilitator for the program</w:t>
      </w:r>
      <w:r>
        <w:t>.</w:t>
      </w:r>
    </w:p>
    <w:p w14:paraId="54368CC6" w14:textId="73345246" w:rsidR="00090364" w:rsidRDefault="0026647C">
      <w:pPr>
        <w:spacing w:before="160" w:after="160" w:line="360" w:lineRule="auto"/>
      </w:pPr>
      <w:r>
        <w:t>Each participant develops an individual assessment project investigating the impact of a library service on student learning and success. Projects proceed through a structured arc</w:t>
      </w:r>
      <w:r w:rsidR="000958BB">
        <w:t xml:space="preserve">: </w:t>
      </w:r>
      <w:r>
        <w:t xml:space="preserve"> defining an inquiry question, identifying relevant literature, selecting methods, collecting and analyzing data, and communicating findings. Deliverables include a team poster presented at the CARLI Annual Meeting and an individual project report.</w:t>
      </w:r>
    </w:p>
    <w:p w14:paraId="4BC36D9B" w14:textId="5E5B96BB" w:rsidR="00090364" w:rsidRDefault="0026647C">
      <w:pPr>
        <w:spacing w:before="160" w:after="160" w:line="360" w:lineRule="auto"/>
      </w:pPr>
      <w:r>
        <w:t xml:space="preserve">The full CARLI Counts curriculum — </w:t>
      </w:r>
      <w:r w:rsidRPr="000958BB">
        <w:rPr>
          <w:i/>
          <w:iCs/>
        </w:rPr>
        <w:t>Analytics and Advocacy for Service Development</w:t>
      </w:r>
      <w:r>
        <w:t xml:space="preserve"> — is published as</w:t>
      </w:r>
      <w:r w:rsidR="000958BB">
        <w:t xml:space="preserve"> a freely available</w:t>
      </w:r>
      <w:r>
        <w:t xml:space="preserve"> open educational resources (OER), including a Getting Started Guide, a Participant Workbook, and a Trainer Workbook, all released under a Creative Commons license</w:t>
      </w:r>
      <w:r w:rsidR="000958BB">
        <w:t xml:space="preserve"> (https://www.carli.illinois.edu/analytics-and-advocacy-service-development-curriculum-guide)</w:t>
      </w:r>
      <w:r>
        <w:t>.</w:t>
      </w:r>
    </w:p>
    <w:p w14:paraId="2350BFCF" w14:textId="77777777" w:rsidR="00090364" w:rsidRDefault="0026647C">
      <w:pPr>
        <w:pStyle w:val="Heading2"/>
      </w:pPr>
      <w:r>
        <w:t>Program Results</w:t>
      </w:r>
    </w:p>
    <w:p w14:paraId="6BDB1C46" w14:textId="7AB278BE" w:rsidR="00090364" w:rsidRDefault="0026647C">
      <w:pPr>
        <w:spacing w:before="160" w:after="160" w:line="360" w:lineRule="auto"/>
      </w:pPr>
      <w:r>
        <w:t>CARLI Counts has completed six cohorts. The first three were conducted under the original IMLS grant; CARLI’s governing board subsequently allocated funds to continue the program. More than 140 library workers from 85 CARLI member institutions have participated to date. CARLI Counts produces two core outcomes: participants are more confident in their skills and abilities related to service design and library advocacy, and CARLI libraries are better equipped to demonstrate their value to stakeholders. Partic</w:t>
      </w:r>
      <w:r>
        <w:t>ipants also report increased campus collaboration and greater recognition for their assessment expertise.</w:t>
      </w:r>
    </w:p>
    <w:p w14:paraId="4FD88C7C" w14:textId="281689F9" w:rsidR="00090364" w:rsidRDefault="000958BB">
      <w:pPr>
        <w:spacing w:before="160" w:after="160" w:line="360" w:lineRule="auto"/>
      </w:pPr>
      <w:r>
        <w:t xml:space="preserve">The six cohorts have produced important lessons for replication. The consortium’s role as a “backbone” organization providing structure and sustained support is key to making the program work. Team-based approaches reinforce mutual learning and accountability. </w:t>
      </w:r>
      <w:r>
        <w:lastRenderedPageBreak/>
        <w:t>Sustained engagement over 15 months creates momentum that shorter programs cannot achieve. Though efforts have been made to encourage others to implement the curriculum, having a developed set of resources is necessary but not sufficient. Replication requires facilitative expertise, infrastructure, and institutional commitment — not only materials.</w:t>
      </w:r>
    </w:p>
    <w:p w14:paraId="41924FFB" w14:textId="77777777" w:rsidR="00090364" w:rsidRDefault="0026647C">
      <w:pPr>
        <w:pStyle w:val="Heading1"/>
        <w:pBdr>
          <w:bottom w:val="single" w:sz="6" w:space="4" w:color="1F3864"/>
        </w:pBdr>
      </w:pPr>
      <w:r>
        <w:t>III. The CCALLS Project</w:t>
      </w:r>
    </w:p>
    <w:p w14:paraId="25132F58" w14:textId="77777777" w:rsidR="00090364" w:rsidRDefault="0026647C">
      <w:pPr>
        <w:pStyle w:val="Heading2"/>
      </w:pPr>
      <w:r>
        <w:t>Purpose and Funding</w:t>
      </w:r>
    </w:p>
    <w:p w14:paraId="6C0C10AB" w14:textId="77777777" w:rsidR="00090364" w:rsidRDefault="0026647C">
      <w:pPr>
        <w:spacing w:before="160" w:after="160" w:line="360" w:lineRule="auto"/>
      </w:pPr>
      <w:r>
        <w:t>Following presentations about CARLI Counts at the ICOLC 2022 Annual Meeting and at other professional venues, a consistent question emerged from consortium leaders: “How can we replicate CARLI Counts in our consortium?” It became clear that success could not be found through ad hoc conversations. Consortia leaders needed time, a place, and support for a deliberate, planned, and coordinated discussion about collaborative implementation.</w:t>
      </w:r>
    </w:p>
    <w:p w14:paraId="25E857D3" w14:textId="77777777" w:rsidR="00090364" w:rsidRDefault="0026647C">
      <w:pPr>
        <w:spacing w:before="160" w:after="160" w:line="360" w:lineRule="auto"/>
      </w:pPr>
      <w:r>
        <w:t>CCALLS was designed to provide that support. Funded as a two-year IMLS LB21 Planning Grant (Grant Number RE-256707-OLS-24), CCALLS supports LB21 Goal 3, Objective 3.1: “Develop training to equip the library and archival workforce to engage in sustained community development.” CARLI received $143,489 in IMLS funds for the project period August 1, 2024–July 31, 2026.</w:t>
      </w:r>
    </w:p>
    <w:p w14:paraId="5D7DFC1D" w14:textId="77777777" w:rsidR="00090364" w:rsidRDefault="0026647C">
      <w:pPr>
        <w:pStyle w:val="Heading2"/>
      </w:pPr>
      <w:r>
        <w:t>Project Staff</w:t>
      </w:r>
    </w:p>
    <w:p w14:paraId="453DC2CC" w14:textId="3303DB22" w:rsidR="00090364" w:rsidRDefault="00333AFE">
      <w:pPr>
        <w:spacing w:before="160" w:after="160" w:line="360" w:lineRule="auto"/>
      </w:pPr>
      <w:r>
        <w:t xml:space="preserve">Anne Craig, </w:t>
      </w:r>
      <w:r w:rsidR="00E955EC">
        <w:t>Senior</w:t>
      </w:r>
      <w:r>
        <w:t xml:space="preserve"> Director of CARLI, served as the original Principal Investigator, </w:t>
      </w:r>
      <w:r w:rsidRPr="00333AFE">
        <w:t>overseeing project administration and grant management</w:t>
      </w:r>
      <w:r>
        <w:t xml:space="preserve">. That role was passed to </w:t>
      </w:r>
      <w:r w:rsidRPr="00333AFE">
        <w:t xml:space="preserve">Debbie Campbell, Senior Library Services Coordinator, CARLI, </w:t>
      </w:r>
      <w:r>
        <w:t xml:space="preserve">in </w:t>
      </w:r>
      <w:r w:rsidR="00E955EC">
        <w:t>2025</w:t>
      </w:r>
      <w:r w:rsidRPr="00333AFE">
        <w:t>. Lisa Janicke Hinchliffe,</w:t>
      </w:r>
      <w:r>
        <w:t xml:space="preserve"> Professor and Coordinator for Research Professional Development, University of Illinois Library at Urbana-Champaign, served as Co-Principal Investigator. Lisa serves as the lead curriculum designer and instructor for CARLI Counts and also designed and facilitated the CCALLS Design Seminar.</w:t>
      </w:r>
    </w:p>
    <w:p w14:paraId="6D66D2EA" w14:textId="77777777" w:rsidR="00090364" w:rsidRDefault="0026647C">
      <w:pPr>
        <w:pStyle w:val="Heading2"/>
      </w:pPr>
      <w:r>
        <w:t>Consortia Collaboration Committee</w:t>
      </w:r>
    </w:p>
    <w:p w14:paraId="1CB64DCD" w14:textId="4ED8C4A5" w:rsidR="00090364" w:rsidRDefault="0026647C">
      <w:pPr>
        <w:spacing w:before="160" w:after="160" w:line="360" w:lineRule="auto"/>
      </w:pPr>
      <w:r>
        <w:lastRenderedPageBreak/>
        <w:t>The Consortia Collaboration Committee advised on the design</w:t>
      </w:r>
      <w:r w:rsidR="00711CBE">
        <w:t xml:space="preserve"> and implemention of CCALLS</w:t>
      </w:r>
      <w:r>
        <w:t>. Members represent a diversity of consortia types and geographic regions:</w:t>
      </w:r>
    </w:p>
    <w:p w14:paraId="18D36F71" w14:textId="77777777" w:rsidR="00090364" w:rsidRDefault="0026647C">
      <w:pPr>
        <w:pStyle w:val="ListParagraph"/>
        <w:numPr>
          <w:ilvl w:val="0"/>
          <w:numId w:val="2"/>
        </w:numPr>
        <w:spacing w:before="60" w:after="60"/>
      </w:pPr>
      <w:r>
        <w:t>Gillian Harrison Cain, Director of Member Programs, Atla</w:t>
      </w:r>
    </w:p>
    <w:p w14:paraId="0266FDD9" w14:textId="77777777" w:rsidR="00090364" w:rsidRDefault="0026647C">
      <w:pPr>
        <w:pStyle w:val="ListParagraph"/>
        <w:numPr>
          <w:ilvl w:val="0"/>
          <w:numId w:val="2"/>
        </w:numPr>
        <w:spacing w:before="60" w:after="60"/>
      </w:pPr>
      <w:r>
        <w:t>Elaina Norlin, Professional Development/DEI Coordinator, ASERL</w:t>
      </w:r>
    </w:p>
    <w:p w14:paraId="44251F5C" w14:textId="77777777" w:rsidR="00090364" w:rsidRDefault="0026647C">
      <w:pPr>
        <w:pStyle w:val="ListParagraph"/>
        <w:numPr>
          <w:ilvl w:val="0"/>
          <w:numId w:val="2"/>
        </w:numPr>
        <w:spacing w:before="60" w:after="60"/>
      </w:pPr>
      <w:r>
        <w:t>Rob Ross and Claire Leverett, NC LIVE</w:t>
      </w:r>
    </w:p>
    <w:p w14:paraId="5F30E8BC" w14:textId="77777777" w:rsidR="00090364" w:rsidRDefault="0026647C">
      <w:pPr>
        <w:pStyle w:val="ListParagraph"/>
        <w:numPr>
          <w:ilvl w:val="0"/>
          <w:numId w:val="2"/>
        </w:numPr>
        <w:spacing w:before="60" w:after="60"/>
      </w:pPr>
      <w:r>
        <w:t>Hannah Rosen, Director of Member Programs, OhioNet</w:t>
      </w:r>
    </w:p>
    <w:p w14:paraId="725D5CBF" w14:textId="77777777" w:rsidR="00090364" w:rsidRDefault="0026647C">
      <w:pPr>
        <w:pStyle w:val="Heading1"/>
        <w:pBdr>
          <w:bottom w:val="single" w:sz="6" w:space="4" w:color="1F3864"/>
        </w:pBdr>
      </w:pPr>
      <w:r>
        <w:t>IV. The Design Seminar</w:t>
      </w:r>
    </w:p>
    <w:p w14:paraId="02BBED2C" w14:textId="536D3551" w:rsidR="00090364" w:rsidRDefault="0026647C">
      <w:pPr>
        <w:spacing w:before="160" w:after="160" w:line="360" w:lineRule="auto"/>
      </w:pPr>
      <w:r>
        <w:t xml:space="preserve">The CCALLS Design Seminar was held March 14–15, 2026, at the Celeste Hotel in Orlando, Florida, contiguous to the ICOLC Annual Meeting. Participating consortia included FLVC, SEFLIN, PASCAL, the Colorado Alliance of Research Libraries, Minitex, NC LIVE, LibraryLinkNJ, ReCAP/BorrowDirect, and others. The </w:t>
      </w:r>
      <w:r w:rsidR="00711CBE">
        <w:t>participants were</w:t>
      </w:r>
      <w:r>
        <w:t xml:space="preserve"> welcomed by Laurie Blandino, Director of CARLI, and</w:t>
      </w:r>
      <w:r w:rsidR="00711CBE">
        <w:t xml:space="preserve"> the program was</w:t>
      </w:r>
      <w:r>
        <w:t xml:space="preserve"> facilitated by Lisa Janicke Hinchliffe.</w:t>
      </w:r>
    </w:p>
    <w:p w14:paraId="7E86661B" w14:textId="77777777" w:rsidR="00090364" w:rsidRDefault="0026647C">
      <w:pPr>
        <w:pStyle w:val="Heading2"/>
      </w:pPr>
      <w:r>
        <w:t>Day One</w:t>
      </w:r>
    </w:p>
    <w:p w14:paraId="050811B3" w14:textId="126DCACF" w:rsidR="00090364" w:rsidRDefault="0026647C">
      <w:pPr>
        <w:spacing w:before="160" w:after="160" w:line="360" w:lineRule="auto"/>
      </w:pPr>
      <w:r>
        <w:t>The first session framed the problem CCALLS was designed to address: the gap between what academic library workers are asked to demonstrate and the skills and support available to help them do so. Participants were invited to share what they are hearing from member libraries — what challenges, opportunities, and needs their members bring to them</w:t>
      </w:r>
      <w:r w:rsidR="00711CBE">
        <w:t>,</w:t>
      </w:r>
      <w:r>
        <w:t xml:space="preserve"> and how their consortium is currently responding. Participants across consortia identified consistent member pressures: difficulty making data-informed cases for library budgets, </w:t>
      </w:r>
      <w:r w:rsidR="00711CBE">
        <w:t>challenges</w:t>
      </w:r>
      <w:r>
        <w:t xml:space="preserve"> connect</w:t>
      </w:r>
      <w:r w:rsidR="00711CBE">
        <w:t>ing</w:t>
      </w:r>
      <w:r>
        <w:t xml:space="preserve"> library services to institutional strategic plans, and library staff who feel under-equipped for the assessment work.</w:t>
      </w:r>
    </w:p>
    <w:p w14:paraId="6E8F9E88" w14:textId="2B0450B1" w:rsidR="00090364" w:rsidRDefault="0026647C">
      <w:pPr>
        <w:spacing w:before="160" w:after="160" w:line="360" w:lineRule="auto"/>
      </w:pPr>
      <w:r>
        <w:t xml:space="preserve">The second session provided a detailed introduction to CARLI Counts — its structure, instructional arc, year-long timelines, activities, and outcomes across </w:t>
      </w:r>
      <w:r w:rsidR="00711CBE">
        <w:t>the</w:t>
      </w:r>
      <w:r>
        <w:t xml:space="preserve"> cohorts.</w:t>
      </w:r>
      <w:r w:rsidR="00711CBE">
        <w:t xml:space="preserve"> </w:t>
      </w:r>
      <w:r>
        <w:t xml:space="preserve">Day One concluded with </w:t>
      </w:r>
      <w:r w:rsidR="00711CBE">
        <w:t>further</w:t>
      </w:r>
      <w:r>
        <w:t xml:space="preserve"> dialogue. Participants completed written feedback cards designed to capture their initial reactions to the program and their questions before Day Two’s curriculum and scaling discussions. </w:t>
      </w:r>
    </w:p>
    <w:p w14:paraId="16C1B57B" w14:textId="77777777" w:rsidR="00090364" w:rsidRDefault="0026647C">
      <w:pPr>
        <w:pStyle w:val="Heading2"/>
      </w:pPr>
      <w:r>
        <w:t>Day Two</w:t>
      </w:r>
    </w:p>
    <w:p w14:paraId="205BDCB8" w14:textId="11E7F32D" w:rsidR="00090364" w:rsidRDefault="0026647C">
      <w:pPr>
        <w:spacing w:before="160" w:after="160" w:line="360" w:lineRule="auto"/>
      </w:pPr>
      <w:r>
        <w:lastRenderedPageBreak/>
        <w:t xml:space="preserve">Day Two opened with </w:t>
      </w:r>
      <w:r w:rsidR="00711CBE">
        <w:t xml:space="preserve">a </w:t>
      </w:r>
      <w:r>
        <w:t>dialogue</w:t>
      </w:r>
      <w:r w:rsidR="00711CBE">
        <w:t xml:space="preserve"> session</w:t>
      </w:r>
      <w:r>
        <w:t xml:space="preserve"> in which participants shared reflections </w:t>
      </w:r>
      <w:r w:rsidR="00711CBE">
        <w:t>and perspectives</w:t>
      </w:r>
      <w:r>
        <w:t xml:space="preserve">. The morning’s </w:t>
      </w:r>
      <w:r w:rsidR="00711CBE">
        <w:t xml:space="preserve">next presentation </w:t>
      </w:r>
      <w:r>
        <w:t xml:space="preserve">provided an in-depth </w:t>
      </w:r>
      <w:r w:rsidR="00711CBE">
        <w:t>look</w:t>
      </w:r>
      <w:r>
        <w:t xml:space="preserve"> </w:t>
      </w:r>
      <w:r w:rsidR="00711CBE">
        <w:t>at</w:t>
      </w:r>
      <w:r>
        <w:t xml:space="preserve"> the CARLI Counts OER curriculum, walking participants through the logic model framework, inquiry question development, research methods, the </w:t>
      </w:r>
      <w:r w:rsidR="00711CBE">
        <w:t>approaches for communicating results</w:t>
      </w:r>
      <w:r>
        <w:t>, and the participant report template.</w:t>
      </w:r>
    </w:p>
    <w:p w14:paraId="7F2F38AF" w14:textId="0A68D2E7" w:rsidR="00090364" w:rsidRDefault="0026647C">
      <w:pPr>
        <w:spacing w:before="160" w:after="160" w:line="360" w:lineRule="auto"/>
      </w:pPr>
      <w:r>
        <w:t>The final session engaged participants in structured small-group analysis of models for scaling CARLI Counts through consortial</w:t>
      </w:r>
      <w:r>
        <w:t xml:space="preserve"> collaboration. Groups evaluated the models using an advantages-and-disadvantages framework and generated a range of near-term entry points that individual consortia could pursue without waiting for a new grant cycle. </w:t>
      </w:r>
    </w:p>
    <w:p w14:paraId="519E9A78" w14:textId="08432580" w:rsidR="00090364" w:rsidRDefault="0026647C">
      <w:pPr>
        <w:spacing w:before="160" w:after="160" w:line="360" w:lineRule="auto"/>
      </w:pPr>
      <w:r>
        <w:t xml:space="preserve">The seminar closed with a presentation of </w:t>
      </w:r>
      <w:r w:rsidR="00711CBE">
        <w:t xml:space="preserve">the </w:t>
      </w:r>
      <w:r>
        <w:t xml:space="preserve">next steps and </w:t>
      </w:r>
      <w:r w:rsidR="00711CBE">
        <w:t>an exploration of ways</w:t>
      </w:r>
      <w:r>
        <w:t xml:space="preserve"> for participating consortia to engage going forward.</w:t>
      </w:r>
    </w:p>
    <w:p w14:paraId="4C98C20A" w14:textId="77777777" w:rsidR="00090364" w:rsidRDefault="0026647C">
      <w:pPr>
        <w:pStyle w:val="Heading1"/>
        <w:pBdr>
          <w:bottom w:val="single" w:sz="6" w:space="4" w:color="1F3864"/>
        </w:pBdr>
      </w:pPr>
      <w:r>
        <w:t>V. Participant Feedback</w:t>
      </w:r>
    </w:p>
    <w:p w14:paraId="1B58C84F" w14:textId="0A745E99" w:rsidR="00090364" w:rsidRDefault="0026647C">
      <w:pPr>
        <w:spacing w:before="160" w:after="160" w:line="360" w:lineRule="auto"/>
      </w:pPr>
      <w:r>
        <w:t xml:space="preserve">Participant responses were gathered through two instruments: written feedback cards completed at the close of </w:t>
      </w:r>
      <w:r w:rsidR="00711CBE">
        <w:t>d</w:t>
      </w:r>
      <w:r>
        <w:t xml:space="preserve">ay </w:t>
      </w:r>
      <w:r w:rsidR="00711CBE">
        <w:t>o</w:t>
      </w:r>
      <w:r>
        <w:t>ne</w:t>
      </w:r>
      <w:r w:rsidR="00711CBE">
        <w:t xml:space="preserve"> of the Design Seminar</w:t>
      </w:r>
      <w:r>
        <w:t xml:space="preserve">, and a written evaluation survey completed </w:t>
      </w:r>
      <w:r w:rsidR="00711CBE">
        <w:t>online after the event</w:t>
      </w:r>
      <w:r>
        <w:t xml:space="preserve">. The following summarizes key themes </w:t>
      </w:r>
      <w:r w:rsidR="00711CBE">
        <w:t xml:space="preserve">from submissions </w:t>
      </w:r>
      <w:r>
        <w:t>across both instruments.</w:t>
      </w:r>
    </w:p>
    <w:p w14:paraId="38094DE6" w14:textId="77777777" w:rsidR="00090364" w:rsidRDefault="0026647C">
      <w:pPr>
        <w:pStyle w:val="Heading2"/>
      </w:pPr>
      <w:r>
        <w:t>Enthusiasm for the Program and Its Goals</w:t>
      </w:r>
    </w:p>
    <w:p w14:paraId="57FE4A2B" w14:textId="6238D4A4" w:rsidR="00090364" w:rsidRDefault="0026647C">
      <w:pPr>
        <w:spacing w:before="160" w:after="160" w:line="360" w:lineRule="auto"/>
      </w:pPr>
      <w:r>
        <w:t xml:space="preserve">The </w:t>
      </w:r>
      <w:r>
        <w:t xml:space="preserve">tone across both feedback instruments was </w:t>
      </w:r>
      <w:r>
        <w:t>enthusiasm. Participants identified the core promise of CARLI Counts — helping library workers demonstrate their value through data — as both urgent and compelling.</w:t>
      </w:r>
    </w:p>
    <w:p w14:paraId="58F14980" w14:textId="4090421D" w:rsidR="00090364" w:rsidRDefault="0026647C" w:rsidP="00711CBE">
      <w:pPr>
        <w:pBdr>
          <w:left w:val="single" w:sz="12" w:space="8" w:color="2E75B6"/>
        </w:pBdr>
        <w:spacing w:before="140" w:after="140"/>
        <w:ind w:left="720" w:right="720"/>
      </w:pPr>
      <w:r>
        <w:rPr>
          <w:i/>
          <w:iCs/>
          <w:color w:val="404040"/>
        </w:rPr>
        <w:t>“We need this! Our members value the work we do but especially in this climate we need to be able to demonstrate ROI.”</w:t>
      </w:r>
    </w:p>
    <w:p w14:paraId="10D3920E" w14:textId="39427E61" w:rsidR="00711CBE" w:rsidRDefault="0026647C">
      <w:pPr>
        <w:spacing w:before="160" w:after="160" w:line="360" w:lineRule="auto"/>
      </w:pPr>
      <w:r>
        <w:t>Participants were also energized by the cross-consortia connection the seminar facilitated. Having the chance to connect with colleagues from around the country</w:t>
      </w:r>
      <w:r w:rsidR="00711CBE">
        <w:t xml:space="preserve"> and </w:t>
      </w:r>
      <w:r>
        <w:t xml:space="preserve">meeting other folks having the same values </w:t>
      </w:r>
      <w:r>
        <w:t xml:space="preserve">were among the </w:t>
      </w:r>
      <w:r w:rsidR="00711CBE">
        <w:t xml:space="preserve">mentioned </w:t>
      </w:r>
      <w:r>
        <w:t xml:space="preserve">sources of excitement. </w:t>
      </w:r>
    </w:p>
    <w:p w14:paraId="3B9DA6F7" w14:textId="483E15B5" w:rsidR="00090364" w:rsidRDefault="0026647C">
      <w:pPr>
        <w:spacing w:before="160" w:after="160" w:line="360" w:lineRule="auto"/>
      </w:pPr>
      <w:r>
        <w:t>Several respondents expressed enthusiasm for the program’s ambition and scale:</w:t>
      </w:r>
    </w:p>
    <w:p w14:paraId="2A1B280D" w14:textId="77777777" w:rsidR="00090364" w:rsidRDefault="0026647C">
      <w:pPr>
        <w:pBdr>
          <w:left w:val="single" w:sz="12" w:space="8" w:color="2E75B6"/>
        </w:pBdr>
        <w:spacing w:before="140" w:after="140"/>
        <w:ind w:left="720" w:right="720"/>
      </w:pPr>
      <w:r>
        <w:rPr>
          <w:i/>
          <w:iCs/>
          <w:color w:val="404040"/>
        </w:rPr>
        <w:t>“The long-lasting impact of the program in CARLI Counts — it’s the kind of capacity that I’m in awe of — the scale of this program.”</w:t>
      </w:r>
    </w:p>
    <w:p w14:paraId="6EDC37C9" w14:textId="77777777" w:rsidR="00090364" w:rsidRDefault="0026647C">
      <w:pPr>
        <w:pBdr>
          <w:left w:val="single" w:sz="12" w:space="8" w:color="2E75B6"/>
        </w:pBdr>
        <w:spacing w:before="140" w:after="140"/>
        <w:ind w:left="720" w:right="720"/>
      </w:pPr>
      <w:r>
        <w:rPr>
          <w:i/>
          <w:iCs/>
          <w:color w:val="404040"/>
        </w:rPr>
        <w:lastRenderedPageBreak/>
        <w:t>“The program is well-designed and reachable — seems replicable.”</w:t>
      </w:r>
    </w:p>
    <w:p w14:paraId="11551BA6" w14:textId="77777777" w:rsidR="00090364" w:rsidRDefault="0026647C">
      <w:pPr>
        <w:pStyle w:val="Heading2"/>
      </w:pPr>
      <w:r>
        <w:t>Capacity and Bandwidth Concerns</w:t>
      </w:r>
    </w:p>
    <w:p w14:paraId="09126C13" w14:textId="3AE779CD" w:rsidR="00090364" w:rsidRDefault="0026647C">
      <w:pPr>
        <w:spacing w:before="160" w:after="160" w:line="360" w:lineRule="auto"/>
      </w:pPr>
      <w:r>
        <w:t xml:space="preserve">The most consistently raised concern — appearing in roughly half of all feedback cards and recurring throughout the </w:t>
      </w:r>
      <w:r w:rsidR="00711CBE">
        <w:t>follow-up</w:t>
      </w:r>
      <w:r>
        <w:t xml:space="preserve"> evaluation — was whether library staff and consortia staff have adequate time and support to engage with a program of this scale.</w:t>
      </w:r>
    </w:p>
    <w:p w14:paraId="22C8D44B" w14:textId="77777777" w:rsidR="00090364" w:rsidRDefault="0026647C">
      <w:pPr>
        <w:pBdr>
          <w:left w:val="single" w:sz="12" w:space="8" w:color="2E75B6"/>
        </w:pBdr>
        <w:spacing w:before="140" w:after="140"/>
        <w:ind w:left="720" w:right="720"/>
      </w:pPr>
      <w:r>
        <w:rPr>
          <w:i/>
          <w:iCs/>
          <w:color w:val="404040"/>
        </w:rPr>
        <w:t>“We have a lot of schools with 2–5 librarians — this would be good but the time commitment seems daunting.”</w:t>
      </w:r>
    </w:p>
    <w:p w14:paraId="0D850E5A" w14:textId="77777777" w:rsidR="00090364" w:rsidRDefault="0026647C">
      <w:pPr>
        <w:pBdr>
          <w:left w:val="single" w:sz="12" w:space="8" w:color="2E75B6"/>
        </w:pBdr>
        <w:spacing w:before="140" w:after="140"/>
        <w:ind w:left="720" w:right="720"/>
      </w:pPr>
      <w:r>
        <w:rPr>
          <w:i/>
          <w:iCs/>
          <w:color w:val="404040"/>
        </w:rPr>
        <w:t>“How to manage commitment post-pandemic when attendance for volunteer projects are declining.”</w:t>
      </w:r>
    </w:p>
    <w:p w14:paraId="448442A6" w14:textId="77777777" w:rsidR="00090364" w:rsidRDefault="0026647C">
      <w:pPr>
        <w:spacing w:before="160" w:after="160" w:line="360" w:lineRule="auto"/>
      </w:pPr>
      <w:r>
        <w:t>Several respondents also flagged the facilitator and instructor role as carrying a heavy load:</w:t>
      </w:r>
    </w:p>
    <w:p w14:paraId="20FDBDBD" w14:textId="77777777" w:rsidR="00090364" w:rsidRDefault="0026647C">
      <w:pPr>
        <w:pBdr>
          <w:left w:val="single" w:sz="12" w:space="8" w:color="2E75B6"/>
        </w:pBdr>
        <w:spacing w:before="140" w:after="140"/>
        <w:ind w:left="720" w:right="720"/>
      </w:pPr>
      <w:r>
        <w:rPr>
          <w:i/>
          <w:iCs/>
          <w:color w:val="404040"/>
        </w:rPr>
        <w:t>“The biggest concerns — the lead instructors / the training content of the lead can be challenging and continue to be so.”</w:t>
      </w:r>
    </w:p>
    <w:p w14:paraId="4164B08F" w14:textId="77777777" w:rsidR="00090364" w:rsidRDefault="0026647C">
      <w:pPr>
        <w:pBdr>
          <w:left w:val="single" w:sz="12" w:space="8" w:color="2E75B6"/>
        </w:pBdr>
        <w:spacing w:before="140" w:after="140"/>
        <w:ind w:left="720" w:right="720"/>
      </w:pPr>
      <w:r>
        <w:rPr>
          <w:i/>
          <w:iCs/>
          <w:color w:val="404040"/>
        </w:rPr>
        <w:t>“There may not be enough mentors — ability to reproduce/scale but may have a skilled gap.”</w:t>
      </w:r>
    </w:p>
    <w:p w14:paraId="4ED640EE" w14:textId="1EE05973" w:rsidR="00090364" w:rsidRDefault="0026647C">
      <w:pPr>
        <w:spacing w:before="160" w:after="160" w:line="360" w:lineRule="auto"/>
      </w:pPr>
      <w:r>
        <w:t>These concerns are not objections to the program’s goals</w:t>
      </w:r>
      <w:r w:rsidR="00711CBE">
        <w:t xml:space="preserve">, but </w:t>
      </w:r>
      <w:r>
        <w:t>they are realistic assessments of the conditions under which participating consortia operate. They point directly to the design requirements for any viable national model: the program must be structured to be achievable within the actual capacity of participating organizations, and it must address sustainability through design.</w:t>
      </w:r>
    </w:p>
    <w:p w14:paraId="0C85C248" w14:textId="77777777" w:rsidR="00090364" w:rsidRDefault="0026647C">
      <w:pPr>
        <w:pStyle w:val="Heading2"/>
      </w:pPr>
      <w:r>
        <w:t>Questions About Scalability and Local Application</w:t>
      </w:r>
    </w:p>
    <w:p w14:paraId="027AF324" w14:textId="77777777" w:rsidR="00090364" w:rsidRDefault="0026647C">
      <w:pPr>
        <w:spacing w:before="160" w:after="160" w:line="360" w:lineRule="auto"/>
      </w:pPr>
      <w:r>
        <w:t>Participants consistently asked how the CARLI Counts model would translate to other contexts. Several raised questions about consortium types beyond academic libraries and about data systems compatibility:</w:t>
      </w:r>
    </w:p>
    <w:p w14:paraId="41CE5B48" w14:textId="03A4B811" w:rsidR="00090364" w:rsidRDefault="0026647C">
      <w:pPr>
        <w:pBdr>
          <w:left w:val="single" w:sz="12" w:space="8" w:color="2E75B6"/>
        </w:pBdr>
        <w:spacing w:before="140" w:after="140"/>
        <w:ind w:left="720" w:right="720"/>
      </w:pPr>
      <w:r>
        <w:rPr>
          <w:i/>
          <w:iCs/>
          <w:color w:val="404040"/>
        </w:rPr>
        <w:t>“The focus thus far has been around infrastructure/student success. How might this curriculum translate into other consortia? (e.g. resource sharing, coordinated digitization)”</w:t>
      </w:r>
    </w:p>
    <w:p w14:paraId="2490C3A2" w14:textId="58F89F5E" w:rsidR="00090364" w:rsidRDefault="0026647C">
      <w:pPr>
        <w:pBdr>
          <w:left w:val="single" w:sz="12" w:space="8" w:color="2E75B6"/>
        </w:pBdr>
        <w:spacing w:before="140" w:after="140"/>
        <w:ind w:left="720" w:right="720"/>
      </w:pPr>
      <w:r>
        <w:rPr>
          <w:i/>
          <w:iCs/>
          <w:color w:val="404040"/>
        </w:rPr>
        <w:t xml:space="preserve">“Our members </w:t>
      </w:r>
      <w:r w:rsidR="00711CBE">
        <w:rPr>
          <w:i/>
          <w:iCs/>
          <w:color w:val="404040"/>
        </w:rPr>
        <w:t>[do not]</w:t>
      </w:r>
      <w:r>
        <w:rPr>
          <w:i/>
          <w:iCs/>
          <w:color w:val="404040"/>
        </w:rPr>
        <w:t xml:space="preserve"> use the same library systems, so getting data is complicated.”</w:t>
      </w:r>
    </w:p>
    <w:p w14:paraId="60ADEC99" w14:textId="35046E24" w:rsidR="00090364" w:rsidRDefault="0026647C">
      <w:pPr>
        <w:spacing w:before="160" w:after="160" w:line="360" w:lineRule="auto"/>
      </w:pPr>
      <w:r>
        <w:t xml:space="preserve">Take-aways that are locally applicable, a framework and tools to build confidence in supporting data work, and the ability to build consistent data collection across a consortium’s members were all identified as desired outcomes. </w:t>
      </w:r>
      <w:r w:rsidR="00F75C05">
        <w:t xml:space="preserve">Participants observed that </w:t>
      </w:r>
      <w:r w:rsidR="00F75C05">
        <w:lastRenderedPageBreak/>
        <w:t>the</w:t>
      </w:r>
      <w:r>
        <w:t xml:space="preserve"> portfolio of completed CARLI Counts participant projects — concrete examples of what the program produces — </w:t>
      </w:r>
      <w:r w:rsidR="00F75C05">
        <w:t xml:space="preserve">will </w:t>
      </w:r>
      <w:r>
        <w:t>help make the case for replication within their own organization.</w:t>
      </w:r>
    </w:p>
    <w:p w14:paraId="2DD9FC0D" w14:textId="77777777" w:rsidR="00090364" w:rsidRDefault="0026647C">
      <w:pPr>
        <w:pStyle w:val="Heading2"/>
      </w:pPr>
      <w:r>
        <w:t>What Participants Want Next</w:t>
      </w:r>
    </w:p>
    <w:p w14:paraId="1EA73A98" w14:textId="03CFE127" w:rsidR="00090364" w:rsidRDefault="0026647C">
      <w:pPr>
        <w:spacing w:before="160" w:after="160" w:line="360" w:lineRule="auto"/>
      </w:pPr>
      <w:r>
        <w:t xml:space="preserve">Across both feedback instruments, participants requested continued engagement, near-term virtual </w:t>
      </w:r>
      <w:r w:rsidR="00F75C05">
        <w:t>trainings</w:t>
      </w:r>
      <w:r>
        <w:t>, and discussion</w:t>
      </w:r>
      <w:r w:rsidR="00F75C05">
        <w:t>s</w:t>
      </w:r>
      <w:r>
        <w:t xml:space="preserve"> of funding pathways. Multiple respondents specifically asked about next steps for a follow-on grant. Participants were consistent in wanting any next-step programming to preserve the community and relational dimensions that make CARLI Counts distinctive:</w:t>
      </w:r>
    </w:p>
    <w:p w14:paraId="107F91B8" w14:textId="77777777" w:rsidR="00090364" w:rsidRDefault="0026647C">
      <w:pPr>
        <w:pBdr>
          <w:left w:val="single" w:sz="12" w:space="8" w:color="2E75B6"/>
        </w:pBdr>
        <w:spacing w:before="140" w:after="140"/>
        <w:ind w:left="720" w:right="720"/>
      </w:pPr>
      <w:r>
        <w:rPr>
          <w:i/>
          <w:iCs/>
          <w:color w:val="404040"/>
        </w:rPr>
        <w:t>“I like the idea of using the ready-made curriculum for one-off workshops</w:t>
      </w:r>
      <w:r>
        <w:rPr>
          <w:i/>
          <w:iCs/>
          <w:color w:val="404040"/>
        </w:rPr>
        <w:t xml:space="preserve"> but I think that misses the camaraderie that CARLI Counts developed among its participants and facilitators.”</w:t>
      </w:r>
    </w:p>
    <w:p w14:paraId="0905F1AD" w14:textId="77777777" w:rsidR="00090364" w:rsidRDefault="0026647C">
      <w:pPr>
        <w:pStyle w:val="Heading1"/>
        <w:pBdr>
          <w:bottom w:val="single" w:sz="6" w:space="4" w:color="1F3864"/>
        </w:pBdr>
      </w:pPr>
      <w:r>
        <w:t>VI. Models for Scaling CARLI Counts</w:t>
      </w:r>
    </w:p>
    <w:p w14:paraId="4415254E" w14:textId="58FD4A37" w:rsidR="00090364" w:rsidRDefault="0026647C">
      <w:pPr>
        <w:spacing w:before="160" w:after="160" w:line="360" w:lineRule="auto"/>
      </w:pPr>
      <w:r>
        <w:t>The Design Seminar engaged participants in structured small-group analysis of models for scaling CARLI Counts to additional consortia nationally. Groups evaluated four models using an advantages-and-disadvantages framework and generated a range of near-term entry points. The analyses are summarized below.</w:t>
      </w:r>
    </w:p>
    <w:p w14:paraId="7A4508A9" w14:textId="77777777" w:rsidR="00090364" w:rsidRDefault="0026647C">
      <w:pPr>
        <w:pStyle w:val="Heading2"/>
      </w:pPr>
      <w:r>
        <w:t>The Four Models</w:t>
      </w:r>
    </w:p>
    <w:p w14:paraId="456A27BE" w14:textId="2B361721" w:rsidR="00090364" w:rsidRDefault="0026647C">
      <w:pPr>
        <w:pStyle w:val="Heading3"/>
      </w:pPr>
      <w:r>
        <w:t>Model 1: Centralized National Institute</w:t>
      </w:r>
      <w:r w:rsidR="00F75C05">
        <w:t xml:space="preserve">: </w:t>
      </w:r>
    </w:p>
    <w:p w14:paraId="148370AE" w14:textId="77777777" w:rsidR="00090364" w:rsidRDefault="0026647C">
      <w:pPr>
        <w:spacing w:before="160" w:after="160" w:line="360" w:lineRule="auto"/>
      </w:pPr>
      <w:r>
        <w:t>Each participating consortium receives an allocation of individual participant slots in a centrally administered program, with cross-consortia teams and centralized instruction and facilitation.</w:t>
      </w:r>
    </w:p>
    <w:p w14:paraId="11866FB9" w14:textId="77777777" w:rsidR="00090364" w:rsidRDefault="0026647C">
      <w:pPr>
        <w:spacing w:before="160" w:after="160" w:line="360" w:lineRule="auto"/>
      </w:pPr>
      <w:r>
        <w:t xml:space="preserve">Groups identified Model 1 as the easiest to implement, requiring no consortial infrastructure and opening participation to more organizations. One group noted that Model 1 could serve </w:t>
      </w:r>
      <w:r>
        <w:t>as a pilot program that builds confidence before scaling to a locally-based model. The model enables national tracking and diverse cross-institutional perspectives.</w:t>
      </w:r>
    </w:p>
    <w:p w14:paraId="6D78BBA2" w14:textId="11ACA121" w:rsidR="00090364" w:rsidRDefault="0026647C">
      <w:pPr>
        <w:spacing w:before="160" w:after="160" w:line="360" w:lineRule="auto"/>
      </w:pPr>
      <w:r>
        <w:t xml:space="preserve">Disadvantages identified included: training </w:t>
      </w:r>
      <w:r w:rsidR="00F75C05">
        <w:t>remain</w:t>
      </w:r>
      <w:r>
        <w:t xml:space="preserve">s with a small number of individuals and does not spread systematically; </w:t>
      </w:r>
      <w:r w:rsidR="00F75C05">
        <w:t xml:space="preserve">no reinforcement of consortia connections; </w:t>
      </w:r>
      <w:r>
        <w:t xml:space="preserve">institutional </w:t>
      </w:r>
      <w:r>
        <w:lastRenderedPageBreak/>
        <w:t>inequit</w:t>
      </w:r>
      <w:r w:rsidR="00F75C05">
        <w:t>ies</w:t>
      </w:r>
      <w:r>
        <w:t xml:space="preserve"> </w:t>
      </w:r>
      <w:r w:rsidR="00F75C05">
        <w:t>arise</w:t>
      </w:r>
      <w:r>
        <w:t xml:space="preserve"> between participating and non-participating libraries; the model is less attractive to multi-type consortia; and travel restrictions </w:t>
      </w:r>
      <w:r w:rsidR="00F75C05">
        <w:t>pos</w:t>
      </w:r>
      <w:r>
        <w:t xml:space="preserve">e a practical barrier. </w:t>
      </w:r>
    </w:p>
    <w:p w14:paraId="4BC3353B" w14:textId="77777777" w:rsidR="00090364" w:rsidRDefault="0026647C">
      <w:pPr>
        <w:pStyle w:val="Heading3"/>
      </w:pPr>
      <w:r>
        <w:t>Model 2: Train-the-Trainers</w:t>
      </w:r>
    </w:p>
    <w:p w14:paraId="1ADDEA2F" w14:textId="77777777" w:rsidR="00090364" w:rsidRDefault="0026647C">
      <w:pPr>
        <w:spacing w:before="160" w:after="160" w:line="360" w:lineRule="auto"/>
      </w:pPr>
      <w:r>
        <w:t>Each participating consortium identifies a lead trainer who attends a national training institute and returns to implement a stand-alone version of the program locally.</w:t>
      </w:r>
    </w:p>
    <w:p w14:paraId="7FCF1386" w14:textId="77777777" w:rsidR="00F75C05" w:rsidRDefault="0026647C">
      <w:pPr>
        <w:spacing w:before="160" w:after="160" w:line="360" w:lineRule="auto"/>
      </w:pPr>
      <w:r>
        <w:t xml:space="preserve">Groups identified advantages including local customization, strong potential for buy-in when the trainer is locally respected, scalability to larger participant numbers, and sustainability through distributed knowledge. </w:t>
      </w:r>
    </w:p>
    <w:p w14:paraId="4E6DC711" w14:textId="46A2EDC5" w:rsidR="00090364" w:rsidRDefault="0026647C">
      <w:pPr>
        <w:spacing w:before="160" w:after="160" w:line="360" w:lineRule="auto"/>
      </w:pPr>
      <w:r>
        <w:t>Disadvantages centered on a single structural vulnerability</w:t>
      </w:r>
      <w:r w:rsidR="00F75C05">
        <w:t>, which is</w:t>
      </w:r>
      <w:r>
        <w:t xml:space="preserve"> that </w:t>
      </w:r>
      <w:r w:rsidR="00F75C05">
        <w:t>if the person who is trained leaves or resigns, the program ends.</w:t>
      </w:r>
      <w:r>
        <w:t xml:space="preserve"> Burnout, capacity constraints, and reassignment were identified as real risks. Groups also noted the structural reality that “no consortia has a staff person just sitting around waiting to do this.” </w:t>
      </w:r>
      <w:r w:rsidR="00F75C05">
        <w:t>M</w:t>
      </w:r>
      <w:r>
        <w:t>ultiple respondents flagg</w:t>
      </w:r>
      <w:r w:rsidR="00F75C05">
        <w:t>ed</w:t>
      </w:r>
      <w:r>
        <w:t xml:space="preserve"> concerns about the lead instructor role and the sustainability of the facilitator pipeline. </w:t>
      </w:r>
    </w:p>
    <w:p w14:paraId="647AC7A4" w14:textId="77777777" w:rsidR="00090364" w:rsidRDefault="0026647C">
      <w:pPr>
        <w:pStyle w:val="Heading3"/>
      </w:pPr>
      <w:r>
        <w:t>Model 3: Hub-and-Spoke Hybrid</w:t>
      </w:r>
    </w:p>
    <w:p w14:paraId="5549D111" w14:textId="77777777" w:rsidR="00090364" w:rsidRDefault="0026647C">
      <w:pPr>
        <w:spacing w:before="160" w:after="160" w:line="360" w:lineRule="auto"/>
      </w:pPr>
      <w:r>
        <w:t>Shared in-person multi-day sessions and common online webinars form the hub; consortium-based teams carry out ongoing project work locally, tied to each consortium’s existing meeting infrastructure.</w:t>
      </w:r>
    </w:p>
    <w:p w14:paraId="0BE66800" w14:textId="51298611" w:rsidR="00090364" w:rsidRDefault="0026647C">
      <w:pPr>
        <w:spacing w:before="160" w:after="160" w:line="360" w:lineRule="auto"/>
      </w:pPr>
      <w:r>
        <w:t xml:space="preserve">Model 3 was the most broadly preferred model across all groups. One group recorded a </w:t>
      </w:r>
      <w:r w:rsidR="00F75C05">
        <w:t>“</w:t>
      </w:r>
      <w:r>
        <w:t>gut-level</w:t>
      </w:r>
      <w:r w:rsidR="00F75C05">
        <w:t>”</w:t>
      </w:r>
      <w:r>
        <w:t xml:space="preserve"> vote for Model 3, describing it as having the most “ICOLC-y” feel — resonating with how consortia already operate. Named advantages included team building, increased consortial</w:t>
      </w:r>
      <w:r>
        <w:t xml:space="preserve"> awareness, value-add to existing annual meetings, and a balance between shared quality and local depth. </w:t>
      </w:r>
      <w:r w:rsidR="00F75C05">
        <w:t>P</w:t>
      </w:r>
      <w:r>
        <w:t>articipants valued inter-institutional collaboration and peer connection highly, and the camaraderie built through shared in-person experience was consistently named as a feature that any viable model must preserve.</w:t>
      </w:r>
    </w:p>
    <w:p w14:paraId="0525896F" w14:textId="4998E5A2" w:rsidR="00F75C05" w:rsidRDefault="00F75C05">
      <w:pPr>
        <w:spacing w:before="160" w:after="160" w:line="360" w:lineRule="auto"/>
      </w:pPr>
      <w:r>
        <w:t xml:space="preserve">Disadvantages centered on whether the hub consortia would be able to sustain staffing and support for the program. </w:t>
      </w:r>
    </w:p>
    <w:p w14:paraId="21306DEA" w14:textId="77777777" w:rsidR="00090364" w:rsidRDefault="0026647C">
      <w:pPr>
        <w:pStyle w:val="Heading3"/>
      </w:pPr>
      <w:r>
        <w:t>Model 4: Fully Virtual</w:t>
      </w:r>
    </w:p>
    <w:p w14:paraId="59F58066" w14:textId="3754473E" w:rsidR="00090364" w:rsidRDefault="0026647C">
      <w:pPr>
        <w:spacing w:before="160" w:after="160" w:line="360" w:lineRule="auto"/>
      </w:pPr>
      <w:r>
        <w:lastRenderedPageBreak/>
        <w:t xml:space="preserve">A fully virtual model was </w:t>
      </w:r>
      <w:r w:rsidR="00F75C05">
        <w:t xml:space="preserve">also suggested by participants </w:t>
      </w:r>
      <w:r>
        <w:t xml:space="preserve">evaluated but </w:t>
      </w:r>
      <w:r w:rsidR="00F75C05">
        <w:t xml:space="preserve">then </w:t>
      </w:r>
      <w:r>
        <w:t>generated limited support. Cost savings and elimination of travel were acknowledged as advantages. However, groups consistently identified significant disadvantages: reduced engagement, difficulty building interpersonal relationships, and weakened institutional buy-in. The consensus across groups was that virtual delivery is more practical while in-person engagement is genuinely preferable, and that any viable model must include meaningful face-to-face time.</w:t>
      </w:r>
    </w:p>
    <w:p w14:paraId="271EED83" w14:textId="77777777" w:rsidR="00090364" w:rsidRDefault="0026647C">
      <w:pPr>
        <w:pStyle w:val="Heading2"/>
      </w:pPr>
      <w:r>
        <w:t>The Role of the Professional Development Alliance</w:t>
      </w:r>
    </w:p>
    <w:p w14:paraId="688A8EE2" w14:textId="2B522858" w:rsidR="00090364" w:rsidRDefault="0026647C">
      <w:pPr>
        <w:spacing w:before="160" w:after="160" w:line="360" w:lineRule="auto"/>
      </w:pPr>
      <w:r>
        <w:t xml:space="preserve">The Professional Development Alliance (PDA), through which CARLI, ASERL, and </w:t>
      </w:r>
      <w:r w:rsidR="00BA16A3">
        <w:t>fourteen</w:t>
      </w:r>
      <w:r>
        <w:t xml:space="preserve"> other consortia have enabled cross-consortia participation in online professional development programming, was identified as a potential coordination and support layer compatible with Model 3. PDA was seen as a mechanism that could support delivery rather than replace a structural model.</w:t>
      </w:r>
    </w:p>
    <w:p w14:paraId="26985B34" w14:textId="77777777" w:rsidR="00090364" w:rsidRDefault="0026647C">
      <w:pPr>
        <w:pStyle w:val="Heading2"/>
      </w:pPr>
      <w:r>
        <w:t>Near-Term Entry Points</w:t>
      </w:r>
    </w:p>
    <w:p w14:paraId="3DEFB155" w14:textId="1F139E71" w:rsidR="00090364" w:rsidRDefault="0026647C">
      <w:pPr>
        <w:spacing w:before="160" w:after="160" w:line="360" w:lineRule="auto"/>
      </w:pPr>
      <w:r>
        <w:t xml:space="preserve">Alongside the formal model analysis, participants generated a set of ideas for smaller-scale programmatic activity that can begin immediately without waiting for a new grant cycle. </w:t>
      </w:r>
      <w:r w:rsidR="00F75C05">
        <w:t>Participants' interest in these options</w:t>
      </w:r>
      <w:r>
        <w:t xml:space="preserve"> reinforced the urgency: participants described libraries in “survival mode” that need practical tools now, and expressed a desire for takeaways that are locally applicable and immediately usable.</w:t>
      </w:r>
    </w:p>
    <w:p w14:paraId="2F72E2BF" w14:textId="77777777" w:rsidR="00090364" w:rsidRDefault="0026647C">
      <w:pPr>
        <w:pStyle w:val="Heading3"/>
      </w:pPr>
      <w:r>
        <w:t>Short-Form Programming</w:t>
      </w:r>
    </w:p>
    <w:p w14:paraId="65717D32" w14:textId="17941C61" w:rsidR="00090364" w:rsidRDefault="0026647C">
      <w:pPr>
        <w:spacing w:before="160" w:after="160" w:line="360" w:lineRule="auto"/>
      </w:pPr>
      <w:r>
        <w:t xml:space="preserve">Groups proposed </w:t>
      </w:r>
      <w:r w:rsidR="00F75C05">
        <w:t>45</w:t>
      </w:r>
      <w:r>
        <w:t xml:space="preserve">-minute webinars with </w:t>
      </w:r>
      <w:r w:rsidR="00F75C05">
        <w:t xml:space="preserve">30 minutes of presentation and </w:t>
      </w:r>
      <w:r>
        <w:t>15 minutes of questions, organized as</w:t>
      </w:r>
      <w:r w:rsidR="00897179">
        <w:t xml:space="preserve"> sets of</w:t>
      </w:r>
      <w:r>
        <w:t xml:space="preserve"> lightning talks in which practitioners share “how I </w:t>
      </w:r>
      <w:r w:rsidR="00897179">
        <w:t>do it</w:t>
      </w:r>
      <w:r>
        <w:t xml:space="preserve">,” with the framing of </w:t>
      </w:r>
      <w:r w:rsidR="00897179">
        <w:t>practical hints and tips</w:t>
      </w:r>
      <w:r>
        <w:t xml:space="preserve">. Related proposals included modular sessions spread over time and micro-certifications tied to specific assessment competencies. Tools developed during the pandemic for making online programming engaging were cited as a ready resource. </w:t>
      </w:r>
    </w:p>
    <w:p w14:paraId="4DDCCFC3" w14:textId="77777777" w:rsidR="00090364" w:rsidRDefault="0026647C">
      <w:pPr>
        <w:pStyle w:val="Heading3"/>
      </w:pPr>
      <w:r>
        <w:t>Data Storytelling Workshops</w:t>
      </w:r>
    </w:p>
    <w:p w14:paraId="2B1B5B8F" w14:textId="580958F3" w:rsidR="00090364" w:rsidRDefault="0026647C">
      <w:pPr>
        <w:spacing w:before="160" w:after="160" w:line="360" w:lineRule="auto"/>
      </w:pPr>
      <w:r>
        <w:lastRenderedPageBreak/>
        <w:t xml:space="preserve">Multiple </w:t>
      </w:r>
      <w:r w:rsidR="00897179">
        <w:t>participants</w:t>
      </w:r>
      <w:r>
        <w:t xml:space="preserve"> identified data storytelling as an urgent</w:t>
      </w:r>
      <w:r w:rsidR="00897179">
        <w:t xml:space="preserve"> need</w:t>
      </w:r>
      <w:r>
        <w:t xml:space="preserve">. Workshops helping library staff articulate the story their existing data already supports — tied to institutional strategic priorities — can be offered through PDA channels or individual consortia without requiring new funding. A related proposal was to reorient the curriculum toward how to utilize data already provided through consortium dashboards and shared analytics services, meeting library staff where they are with data they already have. </w:t>
      </w:r>
    </w:p>
    <w:p w14:paraId="5394501E" w14:textId="77777777" w:rsidR="00090364" w:rsidRDefault="0026647C">
      <w:pPr>
        <w:pStyle w:val="Heading3"/>
      </w:pPr>
      <w:r>
        <w:t>Starting with Interest</w:t>
      </w:r>
    </w:p>
    <w:p w14:paraId="7BD28090" w14:textId="26FA40A8" w:rsidR="00090364" w:rsidRDefault="0026647C">
      <w:pPr>
        <w:spacing w:before="160" w:after="160" w:line="360" w:lineRule="auto"/>
      </w:pPr>
      <w:r>
        <w:t xml:space="preserve">Groups recommended polling member libraries before designing any program to identify where interest and readiness already exist. </w:t>
      </w:r>
      <w:r w:rsidR="00897179">
        <w:t>Participants also considered</w:t>
      </w:r>
      <w:r>
        <w:t xml:space="preserve"> non-academic library applicability and public library fit, suggesting that a broader audience may be ready to engage than the original CARLI Counts model assumed. Identifying the communities with the strongest existing interest and starting there is both more efficient and more likely to produce early success.</w:t>
      </w:r>
    </w:p>
    <w:p w14:paraId="559B0335" w14:textId="77777777" w:rsidR="00090364" w:rsidRDefault="0026647C">
      <w:pPr>
        <w:pStyle w:val="Heading3"/>
      </w:pPr>
      <w:r>
        <w:t>Leveraging Existing Consortium Structures</w:t>
      </w:r>
    </w:p>
    <w:p w14:paraId="36D6DB80" w14:textId="5F05447B" w:rsidR="00090364" w:rsidRDefault="0026647C">
      <w:pPr>
        <w:spacing w:before="160" w:after="160" w:line="360" w:lineRule="auto"/>
      </w:pPr>
      <w:r>
        <w:t xml:space="preserve">Groups recommended that individual consortia begin by forming interest groups, identifying members already doing assessment work, and asking what data members are already reviewing and reporting. Connecting these two threads — what consortia already have and what members already want — is </w:t>
      </w:r>
      <w:r w:rsidR="00897179">
        <w:t>a</w:t>
      </w:r>
      <w:r>
        <w:t xml:space="preserve"> path to near-term programming that demonstrates value without requiring new resources.</w:t>
      </w:r>
    </w:p>
    <w:p w14:paraId="6BAF8FC5" w14:textId="77777777" w:rsidR="00090364" w:rsidRDefault="0026647C">
      <w:pPr>
        <w:pStyle w:val="Heading3"/>
      </w:pPr>
      <w:r>
        <w:t>Activating CARLI Counts Alumni</w:t>
      </w:r>
    </w:p>
    <w:p w14:paraId="492B6357" w14:textId="0D99E5E3" w:rsidR="00090364" w:rsidRDefault="0026647C">
      <w:pPr>
        <w:spacing w:before="160" w:after="160" w:line="360" w:lineRule="auto"/>
      </w:pPr>
      <w:r>
        <w:t xml:space="preserve">One of the most immediately actionable ideas was </w:t>
      </w:r>
      <w:r w:rsidR="00897179">
        <w:t>to activate</w:t>
      </w:r>
      <w:r>
        <w:t xml:space="preserve"> members who have already </w:t>
      </w:r>
      <w:r w:rsidR="00897179">
        <w:t>completed</w:t>
      </w:r>
      <w:r>
        <w:t xml:space="preserve"> CARLI Counts to help develop and deliver programming for other consortia. </w:t>
      </w:r>
      <w:r w:rsidR="00897179">
        <w:t>Participants were eager to see what</w:t>
      </w:r>
      <w:r>
        <w:t xml:space="preserve"> completed CARLI Counts projects look like — alumni are</w:t>
      </w:r>
      <w:r w:rsidR="00897179">
        <w:t xml:space="preserve"> likely</w:t>
      </w:r>
      <w:r>
        <w:t xml:space="preserve"> the most credible and available resource for </w:t>
      </w:r>
      <w:r w:rsidR="00897179">
        <w:t>sharing this couple with what has happened since the formal report</w:t>
      </w:r>
      <w:r>
        <w:t xml:space="preserve">. Developing alumni as mentors and program ambassadors, and connecting them with interested consortia, </w:t>
      </w:r>
      <w:r w:rsidR="00897179">
        <w:t>would scale the impact of CARLI Counts, even without curricular replication</w:t>
      </w:r>
      <w:r>
        <w:t>.</w:t>
      </w:r>
    </w:p>
    <w:p w14:paraId="208ED44D" w14:textId="77777777" w:rsidR="00090364" w:rsidRDefault="0026647C">
      <w:pPr>
        <w:pStyle w:val="Heading3"/>
      </w:pPr>
      <w:r>
        <w:t>Single-Consortia Pilots</w:t>
      </w:r>
    </w:p>
    <w:p w14:paraId="227363B1" w14:textId="6FA49CE3" w:rsidR="00090364" w:rsidRDefault="0026647C">
      <w:pPr>
        <w:spacing w:before="160" w:after="160" w:line="360" w:lineRule="auto"/>
      </w:pPr>
      <w:r>
        <w:lastRenderedPageBreak/>
        <w:t xml:space="preserve">Several groups explored what individual consortia could do independently, in parallel with </w:t>
      </w:r>
      <w:r w:rsidR="00897179">
        <w:t>the</w:t>
      </w:r>
      <w:r>
        <w:t xml:space="preserve"> </w:t>
      </w:r>
      <w:r w:rsidR="00897179">
        <w:t>developme</w:t>
      </w:r>
      <w:r>
        <w:t xml:space="preserve">nt </w:t>
      </w:r>
      <w:r w:rsidR="00897179">
        <w:t>of multi-consortia grants</w:t>
      </w:r>
      <w:r>
        <w:t xml:space="preserve">. Proposals included </w:t>
      </w:r>
      <w:r w:rsidR="00897179">
        <w:t>return-on-investment</w:t>
      </w:r>
      <w:r>
        <w:t xml:space="preserve"> storytelling focused on something central to a consortium’s own identity — such as resource sharing — where the value question is immediate</w:t>
      </w:r>
      <w:r w:rsidR="00897179">
        <w:t xml:space="preserve"> for</w:t>
      </w:r>
      <w:r>
        <w:t xml:space="preserve"> members. Succession talent development and programming to help members articulate why librarians and libraries matter were also identified. </w:t>
      </w:r>
      <w:r w:rsidR="00897179">
        <w:t>Throughout, participants expressed a</w:t>
      </w:r>
      <w:r>
        <w:t xml:space="preserve"> desire to extend the CARLI Counts approach to resource sharing, coordinated digitization, and other consortium-specific services.</w:t>
      </w:r>
    </w:p>
    <w:p w14:paraId="3FC44F59" w14:textId="77777777" w:rsidR="00090364" w:rsidRDefault="0026647C">
      <w:pPr>
        <w:pStyle w:val="Heading2"/>
      </w:pPr>
      <w:r>
        <w:t>Cross-Cutting Considerations</w:t>
      </w:r>
    </w:p>
    <w:p w14:paraId="6924DF33" w14:textId="13BE1BE7" w:rsidR="00090364" w:rsidRDefault="0026647C">
      <w:pPr>
        <w:spacing w:before="160" w:after="160" w:line="360" w:lineRule="auto"/>
      </w:pPr>
      <w:r>
        <w:t xml:space="preserve">Five considerations apply across all models and </w:t>
      </w:r>
      <w:r w:rsidR="00897179">
        <w:t>programmatic approaches</w:t>
      </w:r>
      <w:r>
        <w:t>.</w:t>
      </w:r>
    </w:p>
    <w:p w14:paraId="46938783" w14:textId="77777777" w:rsidR="00090364" w:rsidRDefault="0026647C">
      <w:pPr>
        <w:spacing w:before="160" w:after="160" w:line="360" w:lineRule="auto"/>
      </w:pPr>
      <w:r>
        <w:rPr>
          <w:b/>
          <w:bCs/>
        </w:rPr>
        <w:t>Capacity must be designed for, not assumed.</w:t>
      </w:r>
      <w:r>
        <w:t xml:space="preserve"> The most consistent finding across all feedback instruments is that library workers and consortia staff are stretched. Any viable model must be structured to be achievable within the actual capacity of participating organizations.</w:t>
      </w:r>
    </w:p>
    <w:p w14:paraId="24C27A38" w14:textId="176F997F" w:rsidR="00090364" w:rsidRDefault="0026647C">
      <w:pPr>
        <w:spacing w:before="160" w:after="160" w:line="360" w:lineRule="auto"/>
      </w:pPr>
      <w:r>
        <w:rPr>
          <w:b/>
          <w:bCs/>
        </w:rPr>
        <w:t xml:space="preserve">Relationship-building and in-person engagement are </w:t>
      </w:r>
      <w:r w:rsidR="00897179">
        <w:rPr>
          <w:b/>
          <w:bCs/>
        </w:rPr>
        <w:t>crucial</w:t>
      </w:r>
      <w:r>
        <w:rPr>
          <w:b/>
          <w:bCs/>
        </w:rPr>
        <w:t>.</w:t>
      </w:r>
      <w:r>
        <w:t xml:space="preserve"> Every group identified the human connections built through in-person shared experience as essential to program effectiveness. Consortial bonding translates to sustained engagement and continued participation beyond formal program structures.</w:t>
      </w:r>
    </w:p>
    <w:p w14:paraId="53D770B6" w14:textId="1B2C5B63" w:rsidR="00090364" w:rsidRDefault="0026647C">
      <w:pPr>
        <w:spacing w:before="160" w:after="160" w:line="360" w:lineRule="auto"/>
      </w:pPr>
      <w:r>
        <w:rPr>
          <w:b/>
          <w:bCs/>
        </w:rPr>
        <w:t>Sustainability must be designed in from the outset.</w:t>
      </w:r>
      <w:r>
        <w:t xml:space="preserve"> Trainer turnover, grant dependency, and small-institution capacity constraints all threaten continuity. Any </w:t>
      </w:r>
      <w:r w:rsidR="00897179">
        <w:t>sustainable</w:t>
      </w:r>
      <w:r>
        <w:t xml:space="preserve"> model requires a</w:t>
      </w:r>
      <w:r w:rsidR="00897179">
        <w:t xml:space="preserve"> </w:t>
      </w:r>
      <w:r>
        <w:t xml:space="preserve">credible path to </w:t>
      </w:r>
      <w:r w:rsidR="00897179">
        <w:t>ongoing</w:t>
      </w:r>
      <w:r>
        <w:t xml:space="preserve"> operation. The CARLI Board’s decision to fund CARLI Counts with consortium funds after the initial grant period provides a useful </w:t>
      </w:r>
      <w:r w:rsidR="00897179">
        <w:t>example</w:t>
      </w:r>
      <w:r>
        <w:t>.</w:t>
      </w:r>
    </w:p>
    <w:p w14:paraId="0B0BE311" w14:textId="38C8B366" w:rsidR="00090364" w:rsidRDefault="00897179">
      <w:pPr>
        <w:spacing w:before="160" w:after="160" w:line="360" w:lineRule="auto"/>
      </w:pPr>
      <w:r>
        <w:rPr>
          <w:b/>
          <w:bCs/>
        </w:rPr>
        <w:t>Access for small institutions depends on program design.</w:t>
      </w:r>
      <w:r>
        <w:t xml:space="preserve"> The smallest libraries face the greatest barriers to participation in consortia. Design responses must include practical strategies to enable participation — e.g., surrogates, backfill, campus collaboration, and careful timing of in-person programming — as well as formats that are accessible without extended travel or large time commitments.</w:t>
      </w:r>
    </w:p>
    <w:p w14:paraId="6212BAB2" w14:textId="77777777" w:rsidR="00090364" w:rsidRDefault="0026647C">
      <w:pPr>
        <w:spacing w:before="160" w:after="160" w:line="360" w:lineRule="auto"/>
      </w:pPr>
      <w:r>
        <w:rPr>
          <w:b/>
          <w:bCs/>
        </w:rPr>
        <w:lastRenderedPageBreak/>
        <w:t>Existing infrastructure should be leveraged.</w:t>
      </w:r>
      <w:r>
        <w:t xml:space="preserve"> Building on governance structures, member overlap, existing meeting schedules, consortium-level data, and PDA channels reduces the activation energy required and improves sustainability.</w:t>
      </w:r>
    </w:p>
    <w:p w14:paraId="03912F5C" w14:textId="77777777" w:rsidR="00090364" w:rsidRDefault="0026647C">
      <w:pPr>
        <w:pStyle w:val="Heading1"/>
        <w:pBdr>
          <w:bottom w:val="single" w:sz="6" w:space="4" w:color="1F3864"/>
        </w:pBdr>
      </w:pPr>
      <w:r>
        <w:t>VII. Roadmap for Collaborative Implementation</w:t>
      </w:r>
    </w:p>
    <w:p w14:paraId="73D29717" w14:textId="77777777" w:rsidR="00090364" w:rsidRDefault="0026647C">
      <w:pPr>
        <w:spacing w:before="160" w:after="160" w:line="360" w:lineRule="auto"/>
      </w:pPr>
      <w:r>
        <w:t>The CCALLS Design Seminar produced shared understanding of the CARLI Counts model, identified the key design considerations for replication, and built the relationships and institutional interest necessary to move forward. Next steps fall into two tracks.</w:t>
      </w:r>
    </w:p>
    <w:p w14:paraId="70FB2FCF" w14:textId="77777777" w:rsidR="00090364" w:rsidRDefault="0026647C">
      <w:pPr>
        <w:pStyle w:val="Heading2"/>
      </w:pPr>
      <w:r>
        <w:t>Track One: Near-Term Actions</w:t>
      </w:r>
    </w:p>
    <w:p w14:paraId="6F660C1C" w14:textId="06971B49" w:rsidR="00090364" w:rsidRDefault="0026647C">
      <w:pPr>
        <w:spacing w:before="160" w:after="160" w:line="360" w:lineRule="auto"/>
      </w:pPr>
      <w:r>
        <w:t>There is no need to wait for a follow-on grant to begin. Meaningful near-term activity can be pursued within existing resources and relationships, and doing so will directly address what participants identified as the most urgent need: practical, locally applicable tools for library workers who need to demonstrate their value now.</w:t>
      </w:r>
    </w:p>
    <w:p w14:paraId="38EB8E60" w14:textId="368E9EBF" w:rsidR="00090364" w:rsidRDefault="00897179">
      <w:pPr>
        <w:spacing w:before="160" w:after="160" w:line="360" w:lineRule="auto"/>
      </w:pPr>
      <w:r>
        <w:t>Examples of possibilities include:</w:t>
      </w:r>
    </w:p>
    <w:p w14:paraId="3FC1CA9F" w14:textId="0B5FE567" w:rsidR="00090364" w:rsidRDefault="0026647C">
      <w:pPr>
        <w:pStyle w:val="ListParagraph"/>
        <w:numPr>
          <w:ilvl w:val="0"/>
          <w:numId w:val="2"/>
        </w:numPr>
        <w:spacing w:before="60" w:after="60"/>
      </w:pPr>
      <w:r>
        <w:t>Organizing a webinar series through PDA channels</w:t>
      </w:r>
      <w:r w:rsidR="00897179">
        <w:t>,</w:t>
      </w:r>
      <w:r>
        <w:t xml:space="preserve"> offering short-form “how I tell </w:t>
      </w:r>
      <w:r w:rsidR="00897179">
        <w:t>my library</w:t>
      </w:r>
      <w:r>
        <w:t xml:space="preserve"> story” sessions led by CARLI Counts alumni</w:t>
      </w:r>
    </w:p>
    <w:p w14:paraId="08871620" w14:textId="61CCDDA5" w:rsidR="00090364" w:rsidRDefault="0026647C">
      <w:pPr>
        <w:pStyle w:val="ListParagraph"/>
        <w:numPr>
          <w:ilvl w:val="0"/>
          <w:numId w:val="2"/>
        </w:numPr>
        <w:spacing w:before="60" w:after="60"/>
      </w:pPr>
      <w:r>
        <w:t xml:space="preserve">Piloting </w:t>
      </w:r>
      <w:r w:rsidR="00897179">
        <w:t xml:space="preserve">portions of the </w:t>
      </w:r>
      <w:r>
        <w:t>OER curriculum modules within existing consortium professional development programming</w:t>
      </w:r>
    </w:p>
    <w:p w14:paraId="5E387B46" w14:textId="77777777" w:rsidR="00090364" w:rsidRDefault="0026647C">
      <w:pPr>
        <w:pStyle w:val="ListParagraph"/>
        <w:numPr>
          <w:ilvl w:val="0"/>
          <w:numId w:val="2"/>
        </w:numPr>
        <w:spacing w:before="60" w:after="60"/>
      </w:pPr>
      <w:r>
        <w:t>Forming internal interest groups within individual consortia to identify where member libraries are already doing assessment work</w:t>
      </w:r>
    </w:p>
    <w:p w14:paraId="5EC83287" w14:textId="77777777" w:rsidR="00090364" w:rsidRDefault="0026647C">
      <w:pPr>
        <w:pStyle w:val="ListParagraph"/>
        <w:numPr>
          <w:ilvl w:val="0"/>
          <w:numId w:val="2"/>
        </w:numPr>
        <w:spacing w:before="60" w:after="60"/>
      </w:pPr>
      <w:r>
        <w:t>Organizing a virtual follow-up convening to maintain the momentum generated in Orlando, continue working through implementation questions, and identify which consortia are ready to move toward formal commitment for a grant application</w:t>
      </w:r>
    </w:p>
    <w:p w14:paraId="41473B6F" w14:textId="77777777" w:rsidR="00090364" w:rsidRDefault="00090364">
      <w:pPr>
        <w:spacing w:before="80" w:after="80"/>
      </w:pPr>
    </w:p>
    <w:p w14:paraId="64BFFBB8" w14:textId="77777777" w:rsidR="00090364" w:rsidRDefault="0026647C">
      <w:pPr>
        <w:spacing w:before="160" w:after="160" w:line="360" w:lineRule="auto"/>
      </w:pPr>
      <w:r>
        <w:t>These activities also generate the evidence of demand and organizational readiness that will strengthen a follow-on implementation grant proposal.</w:t>
      </w:r>
    </w:p>
    <w:p w14:paraId="3428BF5A" w14:textId="77777777" w:rsidR="00090364" w:rsidRDefault="0026647C">
      <w:pPr>
        <w:pStyle w:val="Heading2"/>
      </w:pPr>
      <w:r>
        <w:t>Track Two: The Implementation Grant</w:t>
      </w:r>
    </w:p>
    <w:p w14:paraId="1A419CB1" w14:textId="48F2DD09" w:rsidR="00090364" w:rsidRPr="00EE67B7" w:rsidRDefault="0026647C">
      <w:pPr>
        <w:spacing w:before="160" w:after="160" w:line="360" w:lineRule="auto"/>
      </w:pPr>
      <w:r w:rsidRPr="00EE67B7">
        <w:t xml:space="preserve">The </w:t>
      </w:r>
      <w:r w:rsidRPr="00EE67B7">
        <w:rPr>
          <w:color w:val="000000" w:themeColor="text1"/>
        </w:rPr>
        <w:t xml:space="preserve">longer-term goal is </w:t>
      </w:r>
      <w:r w:rsidR="00EE67B7">
        <w:rPr>
          <w:color w:val="000000" w:themeColor="text1"/>
        </w:rPr>
        <w:t xml:space="preserve">for </w:t>
      </w:r>
      <w:r w:rsidR="00EE67B7" w:rsidRPr="00EE67B7">
        <w:rPr>
          <w:color w:val="000000" w:themeColor="text1"/>
          <w:shd w:val="clear" w:color="auto" w:fill="FFFFFF"/>
        </w:rPr>
        <w:t xml:space="preserve">four or more consortia </w:t>
      </w:r>
      <w:r w:rsidR="00EE67B7">
        <w:rPr>
          <w:color w:val="000000" w:themeColor="text1"/>
          <w:shd w:val="clear" w:color="auto" w:fill="FFFFFF"/>
        </w:rPr>
        <w:t>to collaborate</w:t>
      </w:r>
      <w:r w:rsidR="00EE67B7" w:rsidRPr="00EE67B7">
        <w:rPr>
          <w:color w:val="000000" w:themeColor="text1"/>
          <w:shd w:val="clear" w:color="auto" w:fill="FFFFFF"/>
        </w:rPr>
        <w:t xml:space="preserve"> to submit a follow-on LB21 Implementation Grant Proposal to implement the training strategy devised through the CCALLS project</w:t>
      </w:r>
      <w:r w:rsidRPr="00EE67B7">
        <w:rPr>
          <w:color w:val="000000" w:themeColor="text1"/>
        </w:rPr>
        <w:t xml:space="preserve">. The preferred structure, as identified through the Design Seminar, is Model </w:t>
      </w:r>
      <w:r w:rsidR="00897179" w:rsidRPr="00EE67B7">
        <w:rPr>
          <w:color w:val="000000" w:themeColor="text1"/>
        </w:rPr>
        <w:t>3</w:t>
      </w:r>
      <w:r w:rsidRPr="00EE67B7">
        <w:rPr>
          <w:color w:val="000000" w:themeColor="text1"/>
        </w:rPr>
        <w:t>: shared</w:t>
      </w:r>
      <w:r w:rsidR="00B83AFA" w:rsidRPr="00EE67B7">
        <w:rPr>
          <w:color w:val="000000" w:themeColor="text1"/>
        </w:rPr>
        <w:t xml:space="preserve"> </w:t>
      </w:r>
      <w:r w:rsidR="00B83AFA" w:rsidRPr="00EE67B7">
        <w:t xml:space="preserve">multi-day trainings supplemented by webinars and </w:t>
      </w:r>
      <w:r w:rsidRPr="00EE67B7">
        <w:t xml:space="preserve">in-person convenings </w:t>
      </w:r>
      <w:r w:rsidRPr="00EE67B7">
        <w:lastRenderedPageBreak/>
        <w:t xml:space="preserve">tied to existing consortia meetings. This model is more resilient than a purely centralized program, more locally sustainable than one dependent </w:t>
      </w:r>
      <w:r w:rsidR="00B83AFA" w:rsidRPr="00EE67B7">
        <w:t>on a local trainer</w:t>
      </w:r>
      <w:r w:rsidRPr="00EE67B7">
        <w:t xml:space="preserve">, and better positioned to preserve the </w:t>
      </w:r>
      <w:r w:rsidR="00B83AFA" w:rsidRPr="00EE67B7">
        <w:t>consortia-</w:t>
      </w:r>
      <w:r w:rsidRPr="00EE67B7">
        <w:t>relation</w:t>
      </w:r>
      <w:r w:rsidR="00B83AFA" w:rsidRPr="00EE67B7">
        <w:t>s</w:t>
      </w:r>
      <w:r w:rsidRPr="00EE67B7">
        <w:t xml:space="preserve"> dimensions of CARLI Counts that participants identified as essential.</w:t>
      </w:r>
    </w:p>
    <w:p w14:paraId="6224E03B" w14:textId="18C60CB2" w:rsidR="00090364" w:rsidRDefault="0026647C">
      <w:pPr>
        <w:spacing w:before="160" w:after="160" w:line="360" w:lineRule="auto"/>
      </w:pPr>
      <w:r>
        <w:t xml:space="preserve">Two lessons from the Design Seminar and participant feedback should shape the implementation grant design. First, the grant should include a structured on-ramp — beginning with accessible, modular programming before moving to full cohort implementation — to ensure that participating consortia and member libraries are genuinely prepared for the 15-month commitment. Second, the grant should address sustainability as a design principle from the outset: identifying how the program will continue after the grant </w:t>
      </w:r>
      <w:r>
        <w:t>period ends, and how facilitator and mentor expertise will be developed and distributed over time. These are the concerns that participants raised most consistently, and a proposal that addresses them directly and credibly will be both stronger and more likely to succeed.</w:t>
      </w:r>
    </w:p>
    <w:p w14:paraId="3BBB1E89" w14:textId="77777777" w:rsidR="00090364" w:rsidRDefault="0026647C">
      <w:pPr>
        <w:pStyle w:val="Heading1"/>
        <w:pBdr>
          <w:bottom w:val="single" w:sz="6" w:space="4" w:color="1F3864"/>
        </w:pBdr>
      </w:pPr>
      <w:r>
        <w:t>VIII. Conclusion</w:t>
      </w:r>
    </w:p>
    <w:p w14:paraId="148F4537" w14:textId="3BAD2DFC" w:rsidR="00090364" w:rsidRDefault="0026647C">
      <w:pPr>
        <w:spacing w:before="160" w:after="160" w:line="360" w:lineRule="auto"/>
      </w:pPr>
      <w:r>
        <w:t xml:space="preserve">The CCALLS project brought together U.S. library consortia in a participatory planning process to explore how the successful CARLI Counts program could be scaled nationally. The Design Seminar in Orlando demonstrated that the interest is </w:t>
      </w:r>
      <w:r w:rsidR="00B83AFA">
        <w:t>significant</w:t>
      </w:r>
      <w:r>
        <w:t>, the need is documented, and the foundation for collaborative implementation exists.</w:t>
      </w:r>
    </w:p>
    <w:p w14:paraId="575F017B" w14:textId="613ADF4B" w:rsidR="00090364" w:rsidRDefault="0026647C">
      <w:pPr>
        <w:spacing w:before="160" w:after="160" w:line="360" w:lineRule="auto"/>
      </w:pPr>
      <w:r>
        <w:t xml:space="preserve">Participants identified a model </w:t>
      </w:r>
      <w:r w:rsidR="00B83AFA">
        <w:t>that combines common multi-day</w:t>
      </w:r>
      <w:r>
        <w:t xml:space="preserve"> in-person convenings with locally</w:t>
      </w:r>
      <w:r w:rsidR="00B83AFA">
        <w:t xml:space="preserve"> </w:t>
      </w:r>
      <w:r>
        <w:t>based implementation</w:t>
      </w:r>
      <w:r w:rsidR="00B83AFA">
        <w:t>s, both virtual and in-person,</w:t>
      </w:r>
      <w:r>
        <w:t xml:space="preserve"> as the most viable structure for a national program. They identified a rich set of near-term activities that can be undertaken now. And they </w:t>
      </w:r>
      <w:r w:rsidR="00B83AFA">
        <w:t>identifi</w:t>
      </w:r>
      <w:r>
        <w:t>ed the key challenges that any implementation design must address: capacity, facilitative expertise, access</w:t>
      </w:r>
      <w:r w:rsidR="00B83AFA">
        <w:t xml:space="preserve"> for small institutions</w:t>
      </w:r>
      <w:r>
        <w:t>, and the sustainability of the human infrastructure that makes the program work.</w:t>
      </w:r>
    </w:p>
    <w:p w14:paraId="72C8B5DB" w14:textId="123EC9CB" w:rsidR="00090364" w:rsidRDefault="0026647C">
      <w:pPr>
        <w:spacing w:before="160" w:after="160" w:line="360" w:lineRule="auto"/>
      </w:pPr>
      <w:r>
        <w:t xml:space="preserve">CARLI Counts demonstrates what is possible when a consortium commits to building this kind of program. Academic library workers in Illinois today are more confident in their assessment skills, more recognized for their expertise, and better equipped to demonstrate </w:t>
      </w:r>
      <w:r>
        <w:lastRenderedPageBreak/>
        <w:t>the value of their libraries than they were before CARLI Counts. The goal of CCALLS is to make that possible for academic library workers across the country.</w:t>
      </w:r>
    </w:p>
    <w:p w14:paraId="18F57B29" w14:textId="77777777" w:rsidR="00090364" w:rsidRDefault="00090364">
      <w:pPr>
        <w:spacing w:before="80" w:after="80"/>
      </w:pPr>
    </w:p>
    <w:p w14:paraId="1C829D40" w14:textId="77777777" w:rsidR="00090364" w:rsidRDefault="0026647C">
      <w:pPr>
        <w:pBdr>
          <w:top w:val="single" w:sz="4" w:space="8" w:color="CCCCCC"/>
        </w:pBdr>
        <w:spacing w:before="480"/>
      </w:pPr>
      <w:r>
        <w:rPr>
          <w:i/>
          <w:iCs/>
          <w:color w:val="666666"/>
          <w:sz w:val="20"/>
          <w:szCs w:val="20"/>
        </w:rPr>
        <w:t>CCALLS was made possible in part by the Institute of Museum and Library Services through the Laura Bush 21st Century Librarian Program (Grant Number RE-256707-OLS-24). The views, findings, conclusions, or recommendations expressed in this publication do not necessarily represent those of the Institute of Museum and Library Services.</w:t>
      </w:r>
    </w:p>
    <w:sectPr w:rsidR="00090364">
      <w:headerReference w:type="default" r:id="rId7"/>
      <w:footerReference w:type="default" r:id="rId8"/>
      <w:pgSz w:w="12240" w:h="15840"/>
      <w:pgMar w:top="1440" w:right="1260" w:bottom="144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6DF65" w14:textId="77777777" w:rsidR="0026647C" w:rsidRDefault="0026647C">
      <w:r>
        <w:separator/>
      </w:r>
    </w:p>
  </w:endnote>
  <w:endnote w:type="continuationSeparator" w:id="0">
    <w:p w14:paraId="0942A549" w14:textId="77777777" w:rsidR="0026647C" w:rsidRDefault="00266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BB7B0" w14:textId="77777777" w:rsidR="00090364" w:rsidRDefault="0026647C">
    <w:pPr>
      <w:pBdr>
        <w:top w:val="single" w:sz="4" w:space="4" w:color="CCCCCC"/>
      </w:pBdr>
      <w:jc w:val="right"/>
    </w:pPr>
    <w:r>
      <w:rPr>
        <w:color w:val="888888"/>
        <w:sz w:val="18"/>
        <w:szCs w:val="18"/>
      </w:rPr>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sidR="00420FE4">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0D987" w14:textId="77777777" w:rsidR="0026647C" w:rsidRDefault="0026647C">
      <w:r>
        <w:separator/>
      </w:r>
    </w:p>
  </w:footnote>
  <w:footnote w:type="continuationSeparator" w:id="0">
    <w:p w14:paraId="4F5391DF" w14:textId="77777777" w:rsidR="0026647C" w:rsidRDefault="00266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E5FC" w14:textId="02332DE6" w:rsidR="00090364" w:rsidRDefault="0026647C">
    <w:pPr>
      <w:pBdr>
        <w:bottom w:val="single" w:sz="4" w:space="4" w:color="CCCCCC"/>
      </w:pBdr>
      <w:spacing w:after="80"/>
    </w:pPr>
    <w:r>
      <w:rPr>
        <w:color w:val="888888"/>
        <w:sz w:val="18"/>
        <w:szCs w:val="18"/>
      </w:rPr>
      <w:t>CCALLS White Paper</w:t>
    </w:r>
    <w:r w:rsidR="00EE67B7">
      <w:rPr>
        <w:color w:val="888888"/>
        <w:sz w:val="18"/>
        <w:szCs w:val="18"/>
      </w:rPr>
      <w:t xml:space="preserve"> </w:t>
    </w:r>
    <w:r>
      <w:rPr>
        <w:color w:val="888888"/>
        <w:sz w:val="18"/>
        <w:szCs w:val="18"/>
      </w:rPr>
      <w:t>•</w:t>
    </w:r>
    <w:r w:rsidR="00EE67B7">
      <w:rPr>
        <w:color w:val="888888"/>
        <w:sz w:val="18"/>
        <w:szCs w:val="18"/>
      </w:rPr>
      <w:t xml:space="preserve"> </w:t>
    </w:r>
    <w:r>
      <w:rPr>
        <w:i/>
        <w:iCs/>
        <w:color w:val="888888"/>
        <w:sz w:val="18"/>
        <w:szCs w:val="18"/>
      </w:rPr>
      <w:t>Consortial Collaboration for Academic Library Leadership Success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04832"/>
    <w:multiLevelType w:val="hybridMultilevel"/>
    <w:tmpl w:val="BFD6ECF2"/>
    <w:lvl w:ilvl="0" w:tplc="99F24FB8">
      <w:start w:val="1"/>
      <w:numFmt w:val="bullet"/>
      <w:lvlText w:val="•"/>
      <w:lvlJc w:val="left"/>
      <w:pPr>
        <w:ind w:left="720" w:hanging="360"/>
      </w:pPr>
    </w:lvl>
    <w:lvl w:ilvl="1" w:tplc="D81C5ABC">
      <w:numFmt w:val="decimal"/>
      <w:lvlText w:val=""/>
      <w:lvlJc w:val="left"/>
    </w:lvl>
    <w:lvl w:ilvl="2" w:tplc="4782C806">
      <w:numFmt w:val="decimal"/>
      <w:lvlText w:val=""/>
      <w:lvlJc w:val="left"/>
    </w:lvl>
    <w:lvl w:ilvl="3" w:tplc="336ACB46">
      <w:numFmt w:val="decimal"/>
      <w:lvlText w:val=""/>
      <w:lvlJc w:val="left"/>
    </w:lvl>
    <w:lvl w:ilvl="4" w:tplc="C6B2445A">
      <w:numFmt w:val="decimal"/>
      <w:lvlText w:val=""/>
      <w:lvlJc w:val="left"/>
    </w:lvl>
    <w:lvl w:ilvl="5" w:tplc="82CE9C30">
      <w:numFmt w:val="decimal"/>
      <w:lvlText w:val=""/>
      <w:lvlJc w:val="left"/>
    </w:lvl>
    <w:lvl w:ilvl="6" w:tplc="8160DF7A">
      <w:numFmt w:val="decimal"/>
      <w:lvlText w:val=""/>
      <w:lvlJc w:val="left"/>
    </w:lvl>
    <w:lvl w:ilvl="7" w:tplc="F24AC584">
      <w:numFmt w:val="decimal"/>
      <w:lvlText w:val=""/>
      <w:lvlJc w:val="left"/>
    </w:lvl>
    <w:lvl w:ilvl="8" w:tplc="11A8D29C">
      <w:numFmt w:val="decimal"/>
      <w:lvlText w:val=""/>
      <w:lvlJc w:val="left"/>
    </w:lvl>
  </w:abstractNum>
  <w:abstractNum w:abstractNumId="1" w15:restartNumberingAfterBreak="0">
    <w:nsid w:val="76781C94"/>
    <w:multiLevelType w:val="hybridMultilevel"/>
    <w:tmpl w:val="3DA65C06"/>
    <w:lvl w:ilvl="0" w:tplc="B77ED474">
      <w:start w:val="1"/>
      <w:numFmt w:val="bullet"/>
      <w:lvlText w:val="●"/>
      <w:lvlJc w:val="left"/>
      <w:pPr>
        <w:ind w:left="720" w:hanging="360"/>
      </w:pPr>
    </w:lvl>
    <w:lvl w:ilvl="1" w:tplc="1E7E4EAA">
      <w:start w:val="1"/>
      <w:numFmt w:val="bullet"/>
      <w:lvlText w:val="○"/>
      <w:lvlJc w:val="left"/>
      <w:pPr>
        <w:ind w:left="1440" w:hanging="360"/>
      </w:pPr>
    </w:lvl>
    <w:lvl w:ilvl="2" w:tplc="2C56308E">
      <w:start w:val="1"/>
      <w:numFmt w:val="bullet"/>
      <w:lvlText w:val="■"/>
      <w:lvlJc w:val="left"/>
      <w:pPr>
        <w:ind w:left="2160" w:hanging="360"/>
      </w:pPr>
    </w:lvl>
    <w:lvl w:ilvl="3" w:tplc="2536EC86">
      <w:start w:val="1"/>
      <w:numFmt w:val="bullet"/>
      <w:lvlText w:val="●"/>
      <w:lvlJc w:val="left"/>
      <w:pPr>
        <w:ind w:left="2880" w:hanging="360"/>
      </w:pPr>
    </w:lvl>
    <w:lvl w:ilvl="4" w:tplc="4E687780">
      <w:start w:val="1"/>
      <w:numFmt w:val="bullet"/>
      <w:lvlText w:val="○"/>
      <w:lvlJc w:val="left"/>
      <w:pPr>
        <w:ind w:left="3600" w:hanging="360"/>
      </w:pPr>
    </w:lvl>
    <w:lvl w:ilvl="5" w:tplc="C6E23F4E">
      <w:start w:val="1"/>
      <w:numFmt w:val="bullet"/>
      <w:lvlText w:val="■"/>
      <w:lvlJc w:val="left"/>
      <w:pPr>
        <w:ind w:left="4320" w:hanging="360"/>
      </w:pPr>
    </w:lvl>
    <w:lvl w:ilvl="6" w:tplc="077EB2CA">
      <w:start w:val="1"/>
      <w:numFmt w:val="bullet"/>
      <w:lvlText w:val="●"/>
      <w:lvlJc w:val="left"/>
      <w:pPr>
        <w:ind w:left="5040" w:hanging="360"/>
      </w:pPr>
    </w:lvl>
    <w:lvl w:ilvl="7" w:tplc="892274C8">
      <w:start w:val="1"/>
      <w:numFmt w:val="bullet"/>
      <w:lvlText w:val="●"/>
      <w:lvlJc w:val="left"/>
      <w:pPr>
        <w:ind w:left="5760" w:hanging="360"/>
      </w:pPr>
    </w:lvl>
    <w:lvl w:ilvl="8" w:tplc="8A9C24B2">
      <w:start w:val="1"/>
      <w:numFmt w:val="bullet"/>
      <w:lvlText w:val="●"/>
      <w:lvlJc w:val="left"/>
      <w:pPr>
        <w:ind w:left="6480" w:hanging="360"/>
      </w:pPr>
    </w:lvl>
  </w:abstractNum>
  <w:num w:numId="1" w16cid:durableId="1366054047">
    <w:abstractNumId w:val="1"/>
    <w:lvlOverride w:ilvl="0">
      <w:startOverride w:val="1"/>
    </w:lvlOverride>
  </w:num>
  <w:num w:numId="2" w16cid:durableId="3794036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364"/>
    <w:rsid w:val="00090364"/>
    <w:rsid w:val="000958BB"/>
    <w:rsid w:val="00122A16"/>
    <w:rsid w:val="0026647C"/>
    <w:rsid w:val="003157E7"/>
    <w:rsid w:val="00333AFE"/>
    <w:rsid w:val="00420FE4"/>
    <w:rsid w:val="00580A3B"/>
    <w:rsid w:val="005E1CB8"/>
    <w:rsid w:val="00711CBE"/>
    <w:rsid w:val="00897179"/>
    <w:rsid w:val="00B83AFA"/>
    <w:rsid w:val="00BA16A3"/>
    <w:rsid w:val="00E262AE"/>
    <w:rsid w:val="00E955EC"/>
    <w:rsid w:val="00EE67B7"/>
    <w:rsid w:val="00F75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C06E"/>
  <w15:docId w15:val="{31FE5A5E-21AA-6F41-B68A-00F45A61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3864"/>
      <w:sz w:val="32"/>
      <w:szCs w:val="32"/>
    </w:rPr>
  </w:style>
  <w:style w:type="paragraph" w:styleId="Heading2">
    <w:name w:val="heading 2"/>
    <w:uiPriority w:val="9"/>
    <w:unhideWhenUsed/>
    <w:qFormat/>
    <w:pPr>
      <w:spacing w:before="280" w:after="80"/>
      <w:outlineLvl w:val="1"/>
    </w:pPr>
    <w:rPr>
      <w:b/>
      <w:bCs/>
      <w:color w:val="2E75B6"/>
      <w:sz w:val="26"/>
      <w:szCs w:val="26"/>
    </w:rPr>
  </w:style>
  <w:style w:type="paragraph" w:styleId="Heading3">
    <w:name w:val="heading 3"/>
    <w:uiPriority w:val="9"/>
    <w:unhideWhenUsed/>
    <w:qFormat/>
    <w:pPr>
      <w:spacing w:before="200" w:after="60"/>
      <w:outlineLvl w:val="2"/>
    </w:pPr>
    <w:rPr>
      <w:b/>
      <w:bCs/>
      <w:i/>
      <w:iCs/>
      <w:color w:val="40404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E67B7"/>
    <w:pPr>
      <w:tabs>
        <w:tab w:val="center" w:pos="4680"/>
        <w:tab w:val="right" w:pos="9360"/>
      </w:tabs>
    </w:pPr>
  </w:style>
  <w:style w:type="character" w:customStyle="1" w:styleId="HeaderChar">
    <w:name w:val="Header Char"/>
    <w:basedOn w:val="DefaultParagraphFont"/>
    <w:link w:val="Header"/>
    <w:uiPriority w:val="99"/>
    <w:rsid w:val="00EE67B7"/>
  </w:style>
  <w:style w:type="paragraph" w:styleId="Footer">
    <w:name w:val="footer"/>
    <w:basedOn w:val="Normal"/>
    <w:link w:val="FooterChar"/>
    <w:uiPriority w:val="99"/>
    <w:unhideWhenUsed/>
    <w:rsid w:val="00EE67B7"/>
    <w:pPr>
      <w:tabs>
        <w:tab w:val="center" w:pos="4680"/>
        <w:tab w:val="right" w:pos="9360"/>
      </w:tabs>
    </w:pPr>
  </w:style>
  <w:style w:type="character" w:customStyle="1" w:styleId="FooterChar">
    <w:name w:val="Footer Char"/>
    <w:basedOn w:val="DefaultParagraphFont"/>
    <w:link w:val="Footer"/>
    <w:uiPriority w:val="99"/>
    <w:rsid w:val="00EE6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16</Pages>
  <Words>4312</Words>
  <Characters>24584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Campbell, Debbie</cp:lastModifiedBy>
  <cp:revision>6</cp:revision>
  <dcterms:created xsi:type="dcterms:W3CDTF">2026-06-16T23:34:00Z</dcterms:created>
  <dcterms:modified xsi:type="dcterms:W3CDTF">2026-07-30T13:59:00Z</dcterms:modified>
</cp:coreProperties>
</file>