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EC55" w14:textId="2C10EFDD" w:rsidR="00A47B5C" w:rsidRPr="00A47B5C" w:rsidRDefault="00A47B5C" w:rsidP="00CD01E0">
      <w:pPr>
        <w:shd w:val="clear" w:color="auto" w:fill="FFFFFF"/>
        <w:spacing w:after="0" w:line="300" w:lineRule="atLeast"/>
        <w:textAlignment w:val="baseline"/>
        <w:outlineLvl w:val="0"/>
        <w:rPr>
          <w:rFonts w:eastAsia="Times New Roman" w:cstheme="minorHAnsi"/>
          <w:b/>
          <w:bCs/>
          <w:color w:val="444444"/>
          <w:kern w:val="36"/>
          <w:sz w:val="32"/>
          <w:szCs w:val="32"/>
        </w:rPr>
      </w:pPr>
      <w:r>
        <w:rPr>
          <w:rFonts w:eastAsia="Times New Roman" w:cstheme="minorHAnsi"/>
          <w:b/>
          <w:bCs/>
          <w:color w:val="444444"/>
          <w:kern w:val="36"/>
          <w:sz w:val="32"/>
          <w:szCs w:val="32"/>
        </w:rPr>
        <w:t>Newberry Library: Bound-With and Analytic Linking</w:t>
      </w:r>
    </w:p>
    <w:p w14:paraId="4EA50122" w14:textId="41AA8891" w:rsidR="00CD01E0" w:rsidRPr="00CD01E0" w:rsidRDefault="00CD01E0" w:rsidP="00CD01E0">
      <w:pPr>
        <w:shd w:val="clear" w:color="auto" w:fill="FFFFFF"/>
        <w:spacing w:after="0" w:line="300" w:lineRule="atLeast"/>
        <w:textAlignment w:val="baseline"/>
        <w:outlineLvl w:val="0"/>
        <w:rPr>
          <w:rFonts w:eastAsia="Times New Roman" w:cstheme="minorHAnsi"/>
          <w:b/>
          <w:bCs/>
          <w:color w:val="444444"/>
          <w:kern w:val="36"/>
          <w:sz w:val="24"/>
          <w:szCs w:val="24"/>
        </w:rPr>
      </w:pPr>
      <w:r w:rsidRPr="00CD01E0">
        <w:rPr>
          <w:rFonts w:eastAsia="Times New Roman" w:cstheme="minorHAnsi"/>
          <w:b/>
          <w:bCs/>
          <w:color w:val="444444"/>
          <w:kern w:val="36"/>
          <w:sz w:val="24"/>
          <w:szCs w:val="24"/>
        </w:rPr>
        <w:t>Overview</w:t>
      </w:r>
    </w:p>
    <w:p w14:paraId="2B29599B"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 </w:t>
      </w:r>
    </w:p>
    <w:p w14:paraId="6C5F6A7E"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This document outlines the steps for linking together bibliographic records for separate titles bound together in a single volume and records for analyzed works (maps, articles, etc.) that constitute part of a larger work (for linking purposes, considered the “host” item). Since the host and its constituent units form part of a single volume or item, they must share a holdings and item record. The constituent bib records are linked to the host bib record via the host’s item record.</w:t>
      </w:r>
    </w:p>
    <w:p w14:paraId="23856627"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 </w:t>
      </w:r>
    </w:p>
    <w:p w14:paraId="4FAC9BBE" w14:textId="77777777" w:rsidR="00CD01E0" w:rsidRPr="00CD01E0" w:rsidRDefault="00CD01E0" w:rsidP="00CD01E0">
      <w:pPr>
        <w:shd w:val="clear" w:color="auto" w:fill="FFFFFF"/>
        <w:spacing w:after="0" w:line="300" w:lineRule="atLeast"/>
        <w:textAlignment w:val="baseline"/>
        <w:outlineLvl w:val="0"/>
        <w:rPr>
          <w:rFonts w:eastAsia="Times New Roman" w:cstheme="minorHAnsi"/>
          <w:b/>
          <w:bCs/>
          <w:color w:val="444444"/>
          <w:kern w:val="36"/>
          <w:sz w:val="24"/>
          <w:szCs w:val="24"/>
        </w:rPr>
      </w:pPr>
      <w:r w:rsidRPr="00CD01E0">
        <w:rPr>
          <w:rFonts w:eastAsia="Times New Roman" w:cstheme="minorHAnsi"/>
          <w:b/>
          <w:bCs/>
          <w:color w:val="444444"/>
          <w:kern w:val="36"/>
          <w:sz w:val="24"/>
          <w:szCs w:val="24"/>
        </w:rPr>
        <w:t>Instructions</w:t>
      </w:r>
    </w:p>
    <w:p w14:paraId="2BDF9CFE"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 </w:t>
      </w:r>
    </w:p>
    <w:p w14:paraId="3C96955D"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1. Make sure that the bib record for the host item has an item record and that you have imported the bib record for the constituent item(s).</w:t>
      </w:r>
    </w:p>
    <w:p w14:paraId="77ECE97F"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 </w:t>
      </w:r>
    </w:p>
    <w:p w14:paraId="56C6AFBC"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b/>
          <w:bCs/>
          <w:color w:val="444444"/>
          <w:sz w:val="24"/>
          <w:szCs w:val="24"/>
        </w:rPr>
        <w:t>For analytics only:</w:t>
      </w:r>
      <w:r w:rsidRPr="00CD01E0">
        <w:rPr>
          <w:rFonts w:eastAsia="Times New Roman" w:cstheme="minorHAnsi"/>
          <w:color w:val="444444"/>
          <w:sz w:val="24"/>
          <w:szCs w:val="24"/>
        </w:rPr>
        <w:t xml:space="preserve"> You will have already added a 773 linking field to the bib record at the time of cataloging in OCLC </w:t>
      </w:r>
      <w:proofErr w:type="spellStart"/>
      <w:r w:rsidRPr="00CD01E0">
        <w:rPr>
          <w:rFonts w:eastAsia="Times New Roman" w:cstheme="minorHAnsi"/>
          <w:color w:val="444444"/>
          <w:sz w:val="24"/>
          <w:szCs w:val="24"/>
        </w:rPr>
        <w:t>Connexion</w:t>
      </w:r>
      <w:proofErr w:type="spellEnd"/>
      <w:r w:rsidRPr="00CD01E0">
        <w:rPr>
          <w:rFonts w:eastAsia="Times New Roman" w:cstheme="minorHAnsi"/>
          <w:color w:val="444444"/>
          <w:sz w:val="24"/>
          <w:szCs w:val="24"/>
        </w:rPr>
        <w:t>. Make sure the 773 is present. Follow the pattern in the example below for formatting the 773:</w:t>
      </w:r>
    </w:p>
    <w:p w14:paraId="1F50B037"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 </w:t>
      </w:r>
    </w:p>
    <w:p w14:paraId="7584FD8D" w14:textId="77777777" w:rsidR="00CD01E0" w:rsidRPr="00CD01E0" w:rsidRDefault="00CD01E0" w:rsidP="00CD01E0">
      <w:pPr>
        <w:shd w:val="clear" w:color="auto" w:fill="FFFFFF"/>
        <w:spacing w:after="0" w:line="360" w:lineRule="atLeast"/>
        <w:ind w:left="600"/>
        <w:textAlignment w:val="baseline"/>
        <w:rPr>
          <w:rFonts w:eastAsia="Times New Roman" w:cstheme="minorHAnsi"/>
          <w:color w:val="444444"/>
          <w:sz w:val="24"/>
          <w:szCs w:val="24"/>
        </w:rPr>
      </w:pPr>
      <w:r w:rsidRPr="00CD01E0">
        <w:rPr>
          <w:rFonts w:eastAsia="Times New Roman" w:cstheme="minorHAnsi"/>
          <w:color w:val="444444"/>
          <w:sz w:val="24"/>
          <w:szCs w:val="24"/>
        </w:rPr>
        <w:t>773 08 $$</w:t>
      </w:r>
      <w:proofErr w:type="spellStart"/>
      <w:r w:rsidRPr="00CD01E0">
        <w:rPr>
          <w:rFonts w:eastAsia="Times New Roman" w:cstheme="minorHAnsi"/>
          <w:color w:val="444444"/>
          <w:sz w:val="24"/>
          <w:szCs w:val="24"/>
        </w:rPr>
        <w:t>i</w:t>
      </w:r>
      <w:proofErr w:type="spellEnd"/>
      <w:r w:rsidRPr="00CD01E0">
        <w:rPr>
          <w:rFonts w:eastAsia="Times New Roman" w:cstheme="minorHAnsi"/>
          <w:color w:val="444444"/>
          <w:sz w:val="24"/>
          <w:szCs w:val="24"/>
        </w:rPr>
        <w:t xml:space="preserve"> Contained in (manifestation): $$a Colton, G. Woolworth (George Woolworth), 1827-1901. $$t Colton's atlas of America. $$d New </w:t>
      </w:r>
      <w:proofErr w:type="gramStart"/>
      <w:r w:rsidRPr="00CD01E0">
        <w:rPr>
          <w:rFonts w:eastAsia="Times New Roman" w:cstheme="minorHAnsi"/>
          <w:color w:val="444444"/>
          <w:sz w:val="24"/>
          <w:szCs w:val="24"/>
        </w:rPr>
        <w:t>York :</w:t>
      </w:r>
      <w:proofErr w:type="gramEnd"/>
      <w:r w:rsidRPr="00CD01E0">
        <w:rPr>
          <w:rFonts w:eastAsia="Times New Roman" w:cstheme="minorHAnsi"/>
          <w:color w:val="444444"/>
          <w:sz w:val="24"/>
          <w:szCs w:val="24"/>
        </w:rPr>
        <w:t xml:space="preserve"> J.H. Colton and Co., 1859. $$g pl. [12] $$w (</w:t>
      </w:r>
      <w:proofErr w:type="spellStart"/>
      <w:r w:rsidRPr="00CD01E0">
        <w:rPr>
          <w:rFonts w:eastAsia="Times New Roman" w:cstheme="minorHAnsi"/>
          <w:color w:val="444444"/>
          <w:sz w:val="24"/>
          <w:szCs w:val="24"/>
        </w:rPr>
        <w:t>OCoLC</w:t>
      </w:r>
      <w:proofErr w:type="spellEnd"/>
      <w:r w:rsidRPr="00CD01E0">
        <w:rPr>
          <w:rFonts w:eastAsia="Times New Roman" w:cstheme="minorHAnsi"/>
          <w:color w:val="444444"/>
          <w:sz w:val="24"/>
          <w:szCs w:val="24"/>
        </w:rPr>
        <w:t>)18403428</w:t>
      </w:r>
    </w:p>
    <w:p w14:paraId="0A0006AF"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 </w:t>
      </w:r>
    </w:p>
    <w:p w14:paraId="3E0D0FD0"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For more information on constructing 773 fields for host items and additional examples, see </w:t>
      </w:r>
      <w:hyperlink r:id="rId4" w:tgtFrame="_blank" w:history="1">
        <w:r w:rsidRPr="00CD01E0">
          <w:rPr>
            <w:rFonts w:eastAsia="Times New Roman" w:cstheme="minorHAnsi"/>
            <w:color w:val="114488"/>
            <w:sz w:val="24"/>
            <w:szCs w:val="24"/>
            <w:u w:val="single"/>
            <w:bdr w:val="none" w:sz="0" w:space="0" w:color="auto" w:frame="1"/>
          </w:rPr>
          <w:t>OCLC Bibliographic Formats and Standards for the 773 field</w:t>
        </w:r>
      </w:hyperlink>
      <w:r w:rsidRPr="00CD01E0">
        <w:rPr>
          <w:rFonts w:eastAsia="Times New Roman" w:cstheme="minorHAnsi"/>
          <w:color w:val="444444"/>
          <w:sz w:val="24"/>
          <w:szCs w:val="24"/>
        </w:rPr>
        <w:t>.</w:t>
      </w:r>
    </w:p>
    <w:p w14:paraId="162466CC"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 </w:t>
      </w:r>
    </w:p>
    <w:p w14:paraId="0D88577C"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 </w:t>
      </w:r>
    </w:p>
    <w:p w14:paraId="4290EC70"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2. Make sure that you move or add any copy-specific, provenance, binding notes, etc. that </w:t>
      </w:r>
      <w:r w:rsidRPr="00CD01E0">
        <w:rPr>
          <w:rFonts w:eastAsia="Times New Roman" w:cstheme="minorHAnsi"/>
          <w:b/>
          <w:bCs/>
          <w:color w:val="444444"/>
          <w:sz w:val="24"/>
          <w:szCs w:val="24"/>
        </w:rPr>
        <w:t>apply to the whole volume </w:t>
      </w:r>
      <w:r w:rsidRPr="00CD01E0">
        <w:rPr>
          <w:rFonts w:eastAsia="Times New Roman" w:cstheme="minorHAnsi"/>
          <w:color w:val="444444"/>
          <w:sz w:val="24"/>
          <w:szCs w:val="24"/>
        </w:rPr>
        <w:t xml:space="preserve">(e.g., 561 </w:t>
      </w:r>
      <w:proofErr w:type="gramStart"/>
      <w:r w:rsidRPr="00CD01E0">
        <w:rPr>
          <w:rFonts w:eastAsia="Times New Roman" w:cstheme="minorHAnsi"/>
          <w:color w:val="444444"/>
          <w:sz w:val="24"/>
          <w:szCs w:val="24"/>
        </w:rPr>
        <w:t>note</w:t>
      </w:r>
      <w:proofErr w:type="gramEnd"/>
      <w:r w:rsidRPr="00CD01E0">
        <w:rPr>
          <w:rFonts w:eastAsia="Times New Roman" w:cstheme="minorHAnsi"/>
          <w:color w:val="444444"/>
          <w:sz w:val="24"/>
          <w:szCs w:val="24"/>
        </w:rPr>
        <w:t xml:space="preserve"> for Newberry collection name, 561 note for bookplate, 563 note describing binding of volume) to the holdings record for the host item.</w:t>
      </w:r>
      <w:r w:rsidRPr="00CD01E0">
        <w:rPr>
          <w:rFonts w:eastAsia="Times New Roman" w:cstheme="minorHAnsi"/>
          <w:b/>
          <w:bCs/>
          <w:color w:val="444444"/>
          <w:sz w:val="24"/>
          <w:szCs w:val="24"/>
        </w:rPr>
        <w:t> </w:t>
      </w:r>
    </w:p>
    <w:p w14:paraId="4CCB6DF6"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 </w:t>
      </w:r>
    </w:p>
    <w:p w14:paraId="33465813"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b/>
          <w:bCs/>
          <w:color w:val="444444"/>
          <w:sz w:val="24"/>
          <w:szCs w:val="24"/>
        </w:rPr>
        <w:t>For analytics only:</w:t>
      </w:r>
      <w:r w:rsidRPr="00CD01E0">
        <w:rPr>
          <w:rFonts w:eastAsia="Times New Roman" w:cstheme="minorHAnsi"/>
          <w:color w:val="444444"/>
          <w:sz w:val="24"/>
          <w:szCs w:val="24"/>
        </w:rPr>
        <w:t> In the bib record for the host item in the Metadata Editor, add a 774 linking field with creator (1XX), title (245 $a), and OCLC number from the constituent analytic record, following the pattern in the example below:</w:t>
      </w:r>
    </w:p>
    <w:p w14:paraId="2CADA559"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 </w:t>
      </w:r>
    </w:p>
    <w:p w14:paraId="1CAD1602" w14:textId="77777777" w:rsidR="00CD01E0" w:rsidRPr="00CD01E0" w:rsidRDefault="00CD01E0" w:rsidP="00CD01E0">
      <w:pPr>
        <w:shd w:val="clear" w:color="auto" w:fill="FFFFFF"/>
        <w:spacing w:after="0" w:line="360" w:lineRule="atLeast"/>
        <w:ind w:left="720"/>
        <w:textAlignment w:val="baseline"/>
        <w:rPr>
          <w:rFonts w:eastAsia="Times New Roman" w:cstheme="minorHAnsi"/>
          <w:color w:val="444444"/>
          <w:sz w:val="24"/>
          <w:szCs w:val="24"/>
        </w:rPr>
      </w:pPr>
      <w:r w:rsidRPr="00CD01E0">
        <w:rPr>
          <w:rFonts w:eastAsia="Times New Roman" w:cstheme="minorHAnsi"/>
          <w:color w:val="444444"/>
          <w:sz w:val="24"/>
          <w:szCs w:val="24"/>
        </w:rPr>
        <w:lastRenderedPageBreak/>
        <w:t>774 08 $$</w:t>
      </w:r>
      <w:proofErr w:type="spellStart"/>
      <w:r w:rsidRPr="00CD01E0">
        <w:rPr>
          <w:rFonts w:eastAsia="Times New Roman" w:cstheme="minorHAnsi"/>
          <w:color w:val="444444"/>
          <w:sz w:val="24"/>
          <w:szCs w:val="24"/>
        </w:rPr>
        <w:t>i</w:t>
      </w:r>
      <w:proofErr w:type="spellEnd"/>
      <w:r w:rsidRPr="00CD01E0">
        <w:rPr>
          <w:rFonts w:eastAsia="Times New Roman" w:cstheme="minorHAnsi"/>
          <w:color w:val="444444"/>
          <w:sz w:val="24"/>
          <w:szCs w:val="24"/>
        </w:rPr>
        <w:t xml:space="preserve"> Container of (manifestation): $$a Colton, J. H. (Joseph Hutchins), 1800-1893. $$t Colton's Connecticut with portions of New York &amp; Rhode Island. $$g pl. [12] $$w (</w:t>
      </w:r>
      <w:proofErr w:type="spellStart"/>
      <w:r w:rsidRPr="00CD01E0">
        <w:rPr>
          <w:rFonts w:eastAsia="Times New Roman" w:cstheme="minorHAnsi"/>
          <w:color w:val="444444"/>
          <w:sz w:val="24"/>
          <w:szCs w:val="24"/>
        </w:rPr>
        <w:t>OCoLC</w:t>
      </w:r>
      <w:proofErr w:type="spellEnd"/>
      <w:r w:rsidRPr="00CD01E0">
        <w:rPr>
          <w:rFonts w:eastAsia="Times New Roman" w:cstheme="minorHAnsi"/>
          <w:color w:val="444444"/>
          <w:sz w:val="24"/>
          <w:szCs w:val="24"/>
        </w:rPr>
        <w:t>)1159903066</w:t>
      </w:r>
    </w:p>
    <w:p w14:paraId="373219ED"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 </w:t>
      </w:r>
    </w:p>
    <w:p w14:paraId="181972B7"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For more information on constructing 774 fields for constituent units and additional examples, see </w:t>
      </w:r>
      <w:hyperlink r:id="rId5" w:tgtFrame="_blank" w:history="1">
        <w:r w:rsidRPr="00CD01E0">
          <w:rPr>
            <w:rFonts w:eastAsia="Times New Roman" w:cstheme="minorHAnsi"/>
            <w:color w:val="114488"/>
            <w:sz w:val="24"/>
            <w:szCs w:val="24"/>
            <w:u w:val="single"/>
            <w:bdr w:val="none" w:sz="0" w:space="0" w:color="auto" w:frame="1"/>
          </w:rPr>
          <w:t>OCLC Bibliographic Formats and Standards for the 774 field</w:t>
        </w:r>
      </w:hyperlink>
      <w:r w:rsidRPr="00CD01E0">
        <w:rPr>
          <w:rFonts w:eastAsia="Times New Roman" w:cstheme="minorHAnsi"/>
          <w:color w:val="444444"/>
          <w:sz w:val="24"/>
          <w:szCs w:val="24"/>
        </w:rPr>
        <w:t>.</w:t>
      </w:r>
    </w:p>
    <w:p w14:paraId="23529340"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 </w:t>
      </w:r>
    </w:p>
    <w:p w14:paraId="31E7BDA4"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b/>
          <w:bCs/>
          <w:color w:val="444444"/>
          <w:sz w:val="24"/>
          <w:szCs w:val="24"/>
        </w:rPr>
        <w:t>Save and Release</w:t>
      </w:r>
      <w:r w:rsidRPr="00CD01E0">
        <w:rPr>
          <w:rFonts w:eastAsia="Times New Roman" w:cstheme="minorHAnsi"/>
          <w:color w:val="444444"/>
          <w:sz w:val="24"/>
          <w:szCs w:val="24"/>
        </w:rPr>
        <w:t> bib record (</w:t>
      </w:r>
      <w:r w:rsidRPr="00CD01E0">
        <w:rPr>
          <w:rFonts w:eastAsia="Times New Roman" w:cstheme="minorHAnsi"/>
          <w:b/>
          <w:bCs/>
          <w:color w:val="444444"/>
          <w:sz w:val="24"/>
          <w:szCs w:val="24"/>
        </w:rPr>
        <w:t>Save &gt; Save and Release Record </w:t>
      </w:r>
      <w:r w:rsidRPr="00CD01E0">
        <w:rPr>
          <w:rFonts w:eastAsia="Times New Roman" w:cstheme="minorHAnsi"/>
          <w:b/>
          <w:bCs/>
          <w:color w:val="444444"/>
          <w:sz w:val="24"/>
          <w:szCs w:val="24"/>
          <w:bdr w:val="none" w:sz="0" w:space="0" w:color="auto" w:frame="1"/>
        </w:rPr>
        <w:t>OR</w:t>
      </w:r>
      <w:r w:rsidRPr="00CD01E0">
        <w:rPr>
          <w:rFonts w:eastAsia="Times New Roman" w:cstheme="minorHAnsi"/>
          <w:b/>
          <w:bCs/>
          <w:color w:val="444444"/>
          <w:sz w:val="24"/>
          <w:szCs w:val="24"/>
        </w:rPr>
        <w:t> </w:t>
      </w:r>
      <w:proofErr w:type="spellStart"/>
      <w:r w:rsidRPr="00CD01E0">
        <w:rPr>
          <w:rFonts w:eastAsia="Times New Roman" w:cstheme="minorHAnsi"/>
          <w:b/>
          <w:bCs/>
          <w:color w:val="444444"/>
          <w:sz w:val="24"/>
          <w:szCs w:val="24"/>
        </w:rPr>
        <w:t>Ctrl+Alt+R</w:t>
      </w:r>
      <w:proofErr w:type="spellEnd"/>
      <w:r w:rsidRPr="00CD01E0">
        <w:rPr>
          <w:rFonts w:eastAsia="Times New Roman" w:cstheme="minorHAnsi"/>
          <w:color w:val="444444"/>
          <w:sz w:val="24"/>
          <w:szCs w:val="24"/>
        </w:rPr>
        <w:t>).</w:t>
      </w:r>
    </w:p>
    <w:p w14:paraId="4C772E87" w14:textId="29B4C6E4"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  </w:t>
      </w:r>
    </w:p>
    <w:p w14:paraId="1340D47A"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3. Open the holdings record of the host item following the instructions for editing holdings records in </w:t>
      </w:r>
      <w:hyperlink r:id="rId6" w:history="1">
        <w:r w:rsidRPr="00CD01E0">
          <w:rPr>
            <w:rFonts w:eastAsia="Times New Roman" w:cstheme="minorHAnsi"/>
            <w:color w:val="114488"/>
            <w:sz w:val="24"/>
            <w:szCs w:val="24"/>
            <w:u w:val="single"/>
            <w:bdr w:val="none" w:sz="0" w:space="0" w:color="auto" w:frame="1"/>
          </w:rPr>
          <w:t>Holdings Records in Alma</w:t>
        </w:r>
      </w:hyperlink>
      <w:r w:rsidRPr="00CD01E0">
        <w:rPr>
          <w:rFonts w:eastAsia="Times New Roman" w:cstheme="minorHAnsi"/>
          <w:color w:val="444444"/>
          <w:sz w:val="24"/>
          <w:szCs w:val="24"/>
        </w:rPr>
        <w:t>. Add a 014 field with the MMS ID of the constituent bib record.</w:t>
      </w:r>
    </w:p>
    <w:p w14:paraId="39240138"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 </w:t>
      </w:r>
    </w:p>
    <w:p w14:paraId="354FA453" w14:textId="77777777" w:rsidR="00CD01E0" w:rsidRPr="00CD01E0" w:rsidRDefault="00CD01E0" w:rsidP="00CD01E0">
      <w:pPr>
        <w:shd w:val="clear" w:color="auto" w:fill="FFFFFF"/>
        <w:spacing w:after="0" w:line="360" w:lineRule="atLeast"/>
        <w:ind w:left="600"/>
        <w:textAlignment w:val="baseline"/>
        <w:rPr>
          <w:rFonts w:eastAsia="Times New Roman" w:cstheme="minorHAnsi"/>
          <w:color w:val="444444"/>
          <w:sz w:val="24"/>
          <w:szCs w:val="24"/>
        </w:rPr>
      </w:pPr>
      <w:r w:rsidRPr="00CD01E0">
        <w:rPr>
          <w:rFonts w:eastAsia="Times New Roman" w:cstheme="minorHAnsi"/>
          <w:color w:val="444444"/>
          <w:sz w:val="24"/>
          <w:szCs w:val="24"/>
        </w:rPr>
        <w:t>Example:</w:t>
      </w:r>
    </w:p>
    <w:p w14:paraId="4B5FDBF8"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 </w:t>
      </w:r>
    </w:p>
    <w:p w14:paraId="37868E70" w14:textId="77777777" w:rsidR="00CD01E0" w:rsidRPr="00CD01E0" w:rsidRDefault="00CD01E0" w:rsidP="00CD01E0">
      <w:pPr>
        <w:shd w:val="clear" w:color="auto" w:fill="FFFFFF"/>
        <w:spacing w:after="0" w:line="360" w:lineRule="atLeast"/>
        <w:ind w:left="600"/>
        <w:textAlignment w:val="baseline"/>
        <w:rPr>
          <w:rFonts w:eastAsia="Times New Roman" w:cstheme="minorHAnsi"/>
          <w:color w:val="444444"/>
          <w:sz w:val="24"/>
          <w:szCs w:val="24"/>
        </w:rPr>
      </w:pPr>
      <w:r w:rsidRPr="00CD01E0">
        <w:rPr>
          <w:rFonts w:eastAsia="Times New Roman" w:cstheme="minorHAnsi"/>
          <w:color w:val="444444"/>
          <w:sz w:val="24"/>
          <w:szCs w:val="24"/>
        </w:rPr>
        <w:t>MMS ID of constituent unit "Colton's Connecticut with portions of New York &amp; Rhode Island" is 998929088805867. Enter 014 for the constituent unit in holdings record of host volume "Colton's atlas of America" (MMS 99744848805867):</w:t>
      </w:r>
    </w:p>
    <w:p w14:paraId="40133442"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 </w:t>
      </w:r>
    </w:p>
    <w:p w14:paraId="3BC88C16" w14:textId="1B4A155C" w:rsidR="00CD01E0" w:rsidRPr="00CD01E0" w:rsidRDefault="00CD01E0" w:rsidP="00CD01E0">
      <w:pPr>
        <w:shd w:val="clear" w:color="auto" w:fill="FFFFFF"/>
        <w:spacing w:after="0" w:line="360" w:lineRule="atLeast"/>
        <w:ind w:left="600"/>
        <w:textAlignment w:val="baseline"/>
        <w:rPr>
          <w:rFonts w:eastAsia="Times New Roman" w:cstheme="minorHAnsi"/>
          <w:color w:val="444444"/>
          <w:sz w:val="24"/>
          <w:szCs w:val="24"/>
        </w:rPr>
      </w:pPr>
      <w:r w:rsidRPr="00CD01E0">
        <w:rPr>
          <w:rFonts w:eastAsia="Times New Roman" w:cstheme="minorHAnsi"/>
          <w:color w:val="444444"/>
          <w:sz w:val="24"/>
          <w:szCs w:val="24"/>
        </w:rPr>
        <w:t>014 1_ $$a 998929088805867</w:t>
      </w:r>
    </w:p>
    <w:p w14:paraId="04223069" w14:textId="2EA7D249" w:rsidR="00CD01E0" w:rsidRPr="00CD01E0" w:rsidRDefault="00CD01E0" w:rsidP="00CD01E0">
      <w:pPr>
        <w:shd w:val="clear" w:color="auto" w:fill="FFFFFF"/>
        <w:spacing w:after="0" w:line="360" w:lineRule="atLeast"/>
        <w:ind w:left="600"/>
        <w:textAlignment w:val="baseline"/>
        <w:rPr>
          <w:rFonts w:eastAsia="Times New Roman" w:cstheme="minorHAnsi"/>
          <w:color w:val="444444"/>
          <w:sz w:val="24"/>
          <w:szCs w:val="24"/>
        </w:rPr>
      </w:pPr>
    </w:p>
    <w:p w14:paraId="773AFF73" w14:textId="5E5E6724" w:rsidR="00CD01E0" w:rsidRPr="00CD01E0" w:rsidRDefault="00CD01E0" w:rsidP="00CD01E0">
      <w:pPr>
        <w:shd w:val="clear" w:color="auto" w:fill="FFFFFF"/>
        <w:spacing w:after="0" w:line="360" w:lineRule="atLeast"/>
        <w:ind w:left="600"/>
        <w:textAlignment w:val="baseline"/>
        <w:rPr>
          <w:rFonts w:eastAsia="Times New Roman" w:cstheme="minorHAnsi"/>
          <w:color w:val="444444"/>
          <w:sz w:val="24"/>
          <w:szCs w:val="24"/>
        </w:rPr>
      </w:pPr>
      <w:r w:rsidRPr="00CD01E0">
        <w:rPr>
          <w:rFonts w:cstheme="minorHAnsi"/>
          <w:noProof/>
          <w:sz w:val="24"/>
          <w:szCs w:val="24"/>
        </w:rPr>
        <mc:AlternateContent>
          <mc:Choice Requires="wps">
            <w:drawing>
              <wp:anchor distT="0" distB="0" distL="114300" distR="114300" simplePos="0" relativeHeight="251658240" behindDoc="0" locked="0" layoutInCell="1" allowOverlap="1" wp14:anchorId="41620A63" wp14:editId="412B1FB3">
                <wp:simplePos x="0" y="0"/>
                <wp:positionH relativeFrom="column">
                  <wp:posOffset>381000</wp:posOffset>
                </wp:positionH>
                <wp:positionV relativeFrom="paragraph">
                  <wp:posOffset>0</wp:posOffset>
                </wp:positionV>
                <wp:extent cx="304800" cy="304800"/>
                <wp:effectExtent l="0" t="0" r="0" b="0"/>
                <wp:wrapTopAndBottom/>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138E223" id="Rectangle 6" o:spid="_x0000_s1026" style="position:absolute;margin-left:30pt;margin-top:0;width:24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" filled="f" stroked="f">
                <o:lock v:ext="edit" aspectratio="t"/>
                <w10:wrap type="topAndBottom"/>
              </v:rect>
            </w:pict>
          </mc:Fallback>
        </mc:AlternateContent>
      </w:r>
      <w:r w:rsidRPr="00CD01E0">
        <w:rPr>
          <w:rFonts w:cstheme="minorHAnsi"/>
          <w:noProof/>
          <w:sz w:val="24"/>
          <w:szCs w:val="24"/>
        </w:rPr>
        <w:drawing>
          <wp:inline distT="0" distB="0" distL="0" distR="0" wp14:anchorId="66A7BAA0" wp14:editId="4BAF7134">
            <wp:extent cx="5391150" cy="1409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91150" cy="1409700"/>
                    </a:xfrm>
                    <a:prstGeom prst="rect">
                      <a:avLst/>
                    </a:prstGeom>
                  </pic:spPr>
                </pic:pic>
              </a:graphicData>
            </a:graphic>
          </wp:inline>
        </w:drawing>
      </w:r>
    </w:p>
    <w:p w14:paraId="17B3061B"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 </w:t>
      </w:r>
    </w:p>
    <w:p w14:paraId="60A78851" w14:textId="56785746"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b/>
          <w:bCs/>
          <w:color w:val="444444"/>
          <w:sz w:val="24"/>
          <w:szCs w:val="24"/>
        </w:rPr>
        <w:t>Save and Release</w:t>
      </w:r>
      <w:r w:rsidRPr="00CD01E0">
        <w:rPr>
          <w:rFonts w:eastAsia="Times New Roman" w:cstheme="minorHAnsi"/>
          <w:color w:val="444444"/>
          <w:sz w:val="24"/>
          <w:szCs w:val="24"/>
        </w:rPr>
        <w:t> holdings record (</w:t>
      </w:r>
      <w:r w:rsidRPr="00CD01E0">
        <w:rPr>
          <w:rFonts w:eastAsia="Times New Roman" w:cstheme="minorHAnsi"/>
          <w:b/>
          <w:bCs/>
          <w:color w:val="444444"/>
          <w:sz w:val="24"/>
          <w:szCs w:val="24"/>
        </w:rPr>
        <w:t>Save &gt; Save and Release Record </w:t>
      </w:r>
      <w:r w:rsidRPr="00CD01E0">
        <w:rPr>
          <w:rFonts w:eastAsia="Times New Roman" w:cstheme="minorHAnsi"/>
          <w:b/>
          <w:bCs/>
          <w:color w:val="444444"/>
          <w:sz w:val="24"/>
          <w:szCs w:val="24"/>
          <w:bdr w:val="none" w:sz="0" w:space="0" w:color="auto" w:frame="1"/>
        </w:rPr>
        <w:t>OR</w:t>
      </w:r>
      <w:r w:rsidRPr="00CD01E0">
        <w:rPr>
          <w:rFonts w:eastAsia="Times New Roman" w:cstheme="minorHAnsi"/>
          <w:b/>
          <w:bCs/>
          <w:color w:val="444444"/>
          <w:sz w:val="24"/>
          <w:szCs w:val="24"/>
        </w:rPr>
        <w:t> </w:t>
      </w:r>
      <w:proofErr w:type="spellStart"/>
      <w:r w:rsidRPr="00CD01E0">
        <w:rPr>
          <w:rFonts w:eastAsia="Times New Roman" w:cstheme="minorHAnsi"/>
          <w:b/>
          <w:bCs/>
          <w:color w:val="444444"/>
          <w:sz w:val="24"/>
          <w:szCs w:val="24"/>
        </w:rPr>
        <w:t>Ctrl+Alt+R</w:t>
      </w:r>
      <w:proofErr w:type="spellEnd"/>
      <w:r w:rsidRPr="00CD01E0">
        <w:rPr>
          <w:rFonts w:eastAsia="Times New Roman" w:cstheme="minorHAnsi"/>
          <w:color w:val="444444"/>
          <w:sz w:val="24"/>
          <w:szCs w:val="24"/>
        </w:rPr>
        <w:t>).</w:t>
      </w:r>
    </w:p>
    <w:p w14:paraId="162574A1"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 </w:t>
      </w:r>
    </w:p>
    <w:p w14:paraId="05130EDB" w14:textId="173EE196"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 4. Open the item record of the host item following the instructions for editing item records in </w:t>
      </w:r>
      <w:hyperlink r:id="rId8" w:history="1">
        <w:r w:rsidRPr="00CD01E0">
          <w:rPr>
            <w:rFonts w:eastAsia="Times New Roman" w:cstheme="minorHAnsi"/>
            <w:color w:val="114488"/>
            <w:sz w:val="24"/>
            <w:szCs w:val="24"/>
            <w:u w:val="single"/>
            <w:bdr w:val="none" w:sz="0" w:space="0" w:color="auto" w:frame="1"/>
          </w:rPr>
          <w:t>Item Records in Alma</w:t>
        </w:r>
      </w:hyperlink>
      <w:r w:rsidRPr="00CD01E0">
        <w:rPr>
          <w:rFonts w:eastAsia="Times New Roman" w:cstheme="minorHAnsi"/>
          <w:color w:val="444444"/>
          <w:sz w:val="24"/>
          <w:szCs w:val="24"/>
        </w:rPr>
        <w:t xml:space="preserve">. Alma requires barcodes for bound-with and analytic linking. Since we do not use barcodes, we need to create a dummy barcode. </w:t>
      </w:r>
      <w:proofErr w:type="gramStart"/>
      <w:r w:rsidRPr="00CD01E0">
        <w:rPr>
          <w:rFonts w:eastAsia="Times New Roman" w:cstheme="minorHAnsi"/>
          <w:color w:val="444444"/>
          <w:sz w:val="24"/>
          <w:szCs w:val="24"/>
        </w:rPr>
        <w:t>In order to</w:t>
      </w:r>
      <w:proofErr w:type="gramEnd"/>
      <w:r w:rsidRPr="00CD01E0">
        <w:rPr>
          <w:rFonts w:eastAsia="Times New Roman" w:cstheme="minorHAnsi"/>
          <w:color w:val="444444"/>
          <w:sz w:val="24"/>
          <w:szCs w:val="24"/>
        </w:rPr>
        <w:t xml:space="preserve"> create a unique dummy barcode, enter a normalized version of the call number of the host item--omitting prefixes (852 </w:t>
      </w:r>
      <w:r w:rsidRPr="00CD01E0">
        <w:rPr>
          <w:rFonts w:eastAsia="Times New Roman" w:cstheme="minorHAnsi"/>
          <w:color w:val="444444"/>
          <w:sz w:val="24"/>
          <w:szCs w:val="24"/>
        </w:rPr>
        <w:lastRenderedPageBreak/>
        <w:t>$k), punctuation, and whitespace--into the </w:t>
      </w:r>
      <w:r w:rsidRPr="00CD01E0">
        <w:rPr>
          <w:rFonts w:eastAsia="Times New Roman" w:cstheme="minorHAnsi"/>
          <w:b/>
          <w:bCs/>
          <w:color w:val="444444"/>
          <w:sz w:val="24"/>
          <w:szCs w:val="24"/>
        </w:rPr>
        <w:t>Barcode </w:t>
      </w:r>
      <w:r w:rsidRPr="00CD01E0">
        <w:rPr>
          <w:rFonts w:eastAsia="Times New Roman" w:cstheme="minorHAnsi"/>
          <w:color w:val="444444"/>
          <w:sz w:val="24"/>
          <w:szCs w:val="24"/>
        </w:rPr>
        <w:t>field in the item record. Click </w:t>
      </w:r>
      <w:r w:rsidRPr="00CD01E0">
        <w:rPr>
          <w:rFonts w:eastAsia="Times New Roman" w:cstheme="minorHAnsi"/>
          <w:b/>
          <w:bCs/>
          <w:color w:val="444444"/>
          <w:sz w:val="24"/>
          <w:szCs w:val="24"/>
        </w:rPr>
        <w:t>Save </w:t>
      </w:r>
      <w:r w:rsidRPr="00CD01E0">
        <w:rPr>
          <w:rFonts w:eastAsia="Times New Roman" w:cstheme="minorHAnsi"/>
          <w:color w:val="444444"/>
          <w:sz w:val="24"/>
          <w:szCs w:val="24"/>
        </w:rPr>
        <w:t>when finished.</w:t>
      </w:r>
    </w:p>
    <w:p w14:paraId="1D00DCDE"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p>
    <w:p w14:paraId="56CEF138" w14:textId="0A36473D"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cstheme="minorHAnsi"/>
          <w:noProof/>
          <w:sz w:val="24"/>
          <w:szCs w:val="24"/>
        </w:rPr>
        <w:drawing>
          <wp:inline distT="0" distB="0" distL="0" distR="0" wp14:anchorId="5F57AB8D" wp14:editId="3BF3C7AF">
            <wp:extent cx="5943600" cy="13385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338580"/>
                    </a:xfrm>
                    <a:prstGeom prst="rect">
                      <a:avLst/>
                    </a:prstGeom>
                  </pic:spPr>
                </pic:pic>
              </a:graphicData>
            </a:graphic>
          </wp:inline>
        </w:drawing>
      </w:r>
      <w:r w:rsidRPr="00CD01E0">
        <w:rPr>
          <w:rFonts w:eastAsia="Times New Roman" w:cstheme="minorHAnsi"/>
          <w:color w:val="444444"/>
          <w:sz w:val="24"/>
          <w:szCs w:val="24"/>
        </w:rPr>
        <w:t> </w:t>
      </w:r>
    </w:p>
    <w:p w14:paraId="65AFB6EB"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 </w:t>
      </w:r>
    </w:p>
    <w:p w14:paraId="21094AB6"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 </w:t>
      </w:r>
    </w:p>
    <w:p w14:paraId="7C83ECD3"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5. Open the bib record for the constituent unit (whether subsequent title in bound-with or analytic) in the MD Editor.</w:t>
      </w:r>
    </w:p>
    <w:p w14:paraId="6C214A25"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 </w:t>
      </w:r>
    </w:p>
    <w:p w14:paraId="54265212"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b/>
          <w:bCs/>
          <w:color w:val="444444"/>
          <w:sz w:val="24"/>
          <w:szCs w:val="24"/>
        </w:rPr>
        <w:t>For analytics only:</w:t>
      </w:r>
      <w:r w:rsidRPr="00CD01E0">
        <w:rPr>
          <w:rFonts w:eastAsia="Times New Roman" w:cstheme="minorHAnsi"/>
          <w:color w:val="444444"/>
          <w:sz w:val="24"/>
          <w:szCs w:val="24"/>
        </w:rPr>
        <w:t> Add $w with MMS ID from host item bib record and $g with barcode from the item record for the host to the end of the existing 773 field. The $g for barcode should include the prefix </w:t>
      </w:r>
      <w:r w:rsidRPr="00CD01E0">
        <w:rPr>
          <w:rFonts w:eastAsia="Times New Roman" w:cstheme="minorHAnsi"/>
          <w:b/>
          <w:bCs/>
          <w:color w:val="444444"/>
          <w:sz w:val="24"/>
          <w:szCs w:val="24"/>
        </w:rPr>
        <w:t>no: </w:t>
      </w:r>
      <w:r w:rsidRPr="00CD01E0">
        <w:rPr>
          <w:rFonts w:eastAsia="Times New Roman" w:cstheme="minorHAnsi"/>
          <w:color w:val="444444"/>
          <w:sz w:val="24"/>
          <w:szCs w:val="24"/>
        </w:rPr>
        <w:t>followed by a space, as in: </w:t>
      </w:r>
      <w:r w:rsidRPr="00CD01E0">
        <w:rPr>
          <w:rFonts w:eastAsia="Times New Roman" w:cstheme="minorHAnsi"/>
          <w:b/>
          <w:bCs/>
          <w:color w:val="444444"/>
          <w:sz w:val="24"/>
          <w:szCs w:val="24"/>
        </w:rPr>
        <w:t xml:space="preserve">$$g no: </w:t>
      </w:r>
      <w:proofErr w:type="gramStart"/>
      <w:r w:rsidRPr="00CD01E0">
        <w:rPr>
          <w:rFonts w:eastAsia="Times New Roman" w:cstheme="minorHAnsi"/>
          <w:b/>
          <w:bCs/>
          <w:color w:val="444444"/>
          <w:sz w:val="24"/>
          <w:szCs w:val="24"/>
        </w:rPr>
        <w:t>G1100C6185912</w:t>
      </w:r>
      <w:proofErr w:type="gramEnd"/>
    </w:p>
    <w:p w14:paraId="5D275447" w14:textId="124053C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 </w:t>
      </w:r>
    </w:p>
    <w:p w14:paraId="3D480511" w14:textId="77777777" w:rsidR="00E0519C" w:rsidRDefault="00CD01E0" w:rsidP="00CD01E0">
      <w:pPr>
        <w:shd w:val="clear" w:color="auto" w:fill="FFFFFF"/>
        <w:spacing w:after="0" w:line="360" w:lineRule="atLeast"/>
        <w:textAlignment w:val="baseline"/>
        <w:rPr>
          <w:rFonts w:eastAsia="Times New Roman" w:cstheme="minorHAnsi"/>
          <w:b/>
          <w:bCs/>
          <w:color w:val="444444"/>
          <w:sz w:val="24"/>
          <w:szCs w:val="24"/>
        </w:rPr>
      </w:pPr>
      <w:r w:rsidRPr="00CD01E0">
        <w:rPr>
          <w:rFonts w:cstheme="minorHAnsi"/>
          <w:noProof/>
          <w:sz w:val="24"/>
          <w:szCs w:val="24"/>
        </w:rPr>
        <w:drawing>
          <wp:inline distT="0" distB="0" distL="0" distR="0" wp14:anchorId="7E88E367" wp14:editId="3C711F5F">
            <wp:extent cx="5943600" cy="8318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831850"/>
                    </a:xfrm>
                    <a:prstGeom prst="rect">
                      <a:avLst/>
                    </a:prstGeom>
                  </pic:spPr>
                </pic:pic>
              </a:graphicData>
            </a:graphic>
          </wp:inline>
        </w:drawing>
      </w:r>
    </w:p>
    <w:p w14:paraId="39FB692C" w14:textId="77777777" w:rsidR="00E0519C" w:rsidRDefault="00E0519C" w:rsidP="00CD01E0">
      <w:pPr>
        <w:shd w:val="clear" w:color="auto" w:fill="FFFFFF"/>
        <w:spacing w:after="0" w:line="360" w:lineRule="atLeast"/>
        <w:textAlignment w:val="baseline"/>
        <w:rPr>
          <w:rFonts w:eastAsia="Times New Roman" w:cstheme="minorHAnsi"/>
          <w:b/>
          <w:bCs/>
          <w:color w:val="444444"/>
          <w:sz w:val="24"/>
          <w:szCs w:val="24"/>
        </w:rPr>
      </w:pPr>
    </w:p>
    <w:p w14:paraId="4507EDD1" w14:textId="0EF722B6"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b/>
          <w:bCs/>
          <w:color w:val="444444"/>
          <w:sz w:val="24"/>
          <w:szCs w:val="24"/>
        </w:rPr>
        <w:t>For bound-withs only:</w:t>
      </w:r>
      <w:r w:rsidRPr="00CD01E0">
        <w:rPr>
          <w:rFonts w:eastAsia="Times New Roman" w:cstheme="minorHAnsi"/>
          <w:color w:val="444444"/>
          <w:sz w:val="24"/>
          <w:szCs w:val="24"/>
        </w:rPr>
        <w:t> Add 773 formatted as follows, including only $t with title and $w with MMS ID from host item bib record preceded by "$$</w:t>
      </w:r>
      <w:proofErr w:type="spellStart"/>
      <w:r w:rsidRPr="00CD01E0">
        <w:rPr>
          <w:rFonts w:eastAsia="Times New Roman" w:cstheme="minorHAnsi"/>
          <w:color w:val="444444"/>
          <w:sz w:val="24"/>
          <w:szCs w:val="24"/>
        </w:rPr>
        <w:t>i</w:t>
      </w:r>
      <w:proofErr w:type="spellEnd"/>
      <w:r w:rsidRPr="00CD01E0">
        <w:rPr>
          <w:rFonts w:eastAsia="Times New Roman" w:cstheme="minorHAnsi"/>
          <w:color w:val="444444"/>
          <w:sz w:val="24"/>
          <w:szCs w:val="24"/>
        </w:rPr>
        <w:t xml:space="preserve"> Bound with" and $g with barcode from item record for the host:</w:t>
      </w:r>
    </w:p>
    <w:p w14:paraId="5C3B4C8E"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 </w:t>
      </w:r>
    </w:p>
    <w:p w14:paraId="69F4D76C" w14:textId="77777777" w:rsidR="00CD01E0" w:rsidRPr="00CD01E0" w:rsidRDefault="00CD01E0" w:rsidP="00CD01E0">
      <w:pPr>
        <w:shd w:val="clear" w:color="auto" w:fill="FFFFFF"/>
        <w:spacing w:after="0" w:line="360" w:lineRule="atLeast"/>
        <w:ind w:left="600"/>
        <w:textAlignment w:val="baseline"/>
        <w:rPr>
          <w:rFonts w:eastAsia="Times New Roman" w:cstheme="minorHAnsi"/>
          <w:color w:val="444444"/>
          <w:sz w:val="24"/>
          <w:szCs w:val="24"/>
        </w:rPr>
      </w:pPr>
      <w:r w:rsidRPr="00CD01E0">
        <w:rPr>
          <w:rFonts w:eastAsia="Times New Roman" w:cstheme="minorHAnsi"/>
          <w:color w:val="444444"/>
          <w:sz w:val="24"/>
          <w:szCs w:val="24"/>
        </w:rPr>
        <w:t>773 0_ $$</w:t>
      </w:r>
      <w:proofErr w:type="spellStart"/>
      <w:r w:rsidRPr="00CD01E0">
        <w:rPr>
          <w:rFonts w:eastAsia="Times New Roman" w:cstheme="minorHAnsi"/>
          <w:color w:val="444444"/>
          <w:sz w:val="24"/>
          <w:szCs w:val="24"/>
        </w:rPr>
        <w:t>i</w:t>
      </w:r>
      <w:proofErr w:type="spellEnd"/>
      <w:r w:rsidRPr="00CD01E0">
        <w:rPr>
          <w:rFonts w:eastAsia="Times New Roman" w:cstheme="minorHAnsi"/>
          <w:color w:val="444444"/>
          <w:sz w:val="24"/>
          <w:szCs w:val="24"/>
        </w:rPr>
        <w:t xml:space="preserve"> Bound with $$t [title from 245 $a of host bib record] $$w [MMS ID from 001 of host bib record] $$g no: [barcode from item record of host] $$9 unrelated:</w:t>
      </w:r>
    </w:p>
    <w:p w14:paraId="70F94364" w14:textId="515A818C"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 </w:t>
      </w:r>
      <w:r w:rsidR="00E0519C" w:rsidRPr="00CD01E0">
        <w:rPr>
          <w:rFonts w:cstheme="minorHAnsi"/>
          <w:noProof/>
          <w:sz w:val="24"/>
          <w:szCs w:val="24"/>
        </w:rPr>
        <w:drawing>
          <wp:inline distT="0" distB="0" distL="0" distR="0" wp14:anchorId="1828BCB7" wp14:editId="5F481213">
            <wp:extent cx="5943600" cy="10115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11555"/>
                    </a:xfrm>
                    <a:prstGeom prst="rect">
                      <a:avLst/>
                    </a:prstGeom>
                  </pic:spPr>
                </pic:pic>
              </a:graphicData>
            </a:graphic>
          </wp:inline>
        </w:drawing>
      </w:r>
    </w:p>
    <w:p w14:paraId="67248247" w14:textId="77777777" w:rsidR="00E0519C" w:rsidRDefault="00E0519C" w:rsidP="00CD01E0">
      <w:pPr>
        <w:shd w:val="clear" w:color="auto" w:fill="FFFFFF"/>
        <w:spacing w:after="0" w:line="360" w:lineRule="atLeast"/>
        <w:textAlignment w:val="baseline"/>
        <w:rPr>
          <w:rFonts w:eastAsia="Times New Roman" w:cstheme="minorHAnsi"/>
          <w:b/>
          <w:bCs/>
          <w:color w:val="444444"/>
          <w:sz w:val="24"/>
          <w:szCs w:val="24"/>
        </w:rPr>
      </w:pPr>
    </w:p>
    <w:p w14:paraId="317DBCBB" w14:textId="029D49CA"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b/>
          <w:bCs/>
          <w:color w:val="444444"/>
          <w:sz w:val="24"/>
          <w:szCs w:val="24"/>
        </w:rPr>
        <w:lastRenderedPageBreak/>
        <w:t>Save and Release</w:t>
      </w:r>
      <w:r w:rsidRPr="00CD01E0">
        <w:rPr>
          <w:rFonts w:eastAsia="Times New Roman" w:cstheme="minorHAnsi"/>
          <w:color w:val="444444"/>
          <w:sz w:val="24"/>
          <w:szCs w:val="24"/>
        </w:rPr>
        <w:t> bib record (</w:t>
      </w:r>
      <w:r w:rsidRPr="00CD01E0">
        <w:rPr>
          <w:rFonts w:eastAsia="Times New Roman" w:cstheme="minorHAnsi"/>
          <w:b/>
          <w:bCs/>
          <w:color w:val="444444"/>
          <w:sz w:val="24"/>
          <w:szCs w:val="24"/>
        </w:rPr>
        <w:t>Save &gt; Save and Release Record OR </w:t>
      </w:r>
      <w:proofErr w:type="spellStart"/>
      <w:r w:rsidRPr="00CD01E0">
        <w:rPr>
          <w:rFonts w:eastAsia="Times New Roman" w:cstheme="minorHAnsi"/>
          <w:b/>
          <w:bCs/>
          <w:color w:val="444444"/>
          <w:sz w:val="24"/>
          <w:szCs w:val="24"/>
        </w:rPr>
        <w:t>Ctrl+Alt+R</w:t>
      </w:r>
      <w:proofErr w:type="spellEnd"/>
      <w:r w:rsidRPr="00CD01E0">
        <w:rPr>
          <w:rFonts w:eastAsia="Times New Roman" w:cstheme="minorHAnsi"/>
          <w:color w:val="444444"/>
          <w:sz w:val="24"/>
          <w:szCs w:val="24"/>
        </w:rPr>
        <w:t>).</w:t>
      </w:r>
    </w:p>
    <w:p w14:paraId="79638D7C" w14:textId="5FC54929"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 </w:t>
      </w:r>
    </w:p>
    <w:p w14:paraId="7B37BEA9"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6. If you have more than one constituent unit to link to the host item, repeat the above steps.</w:t>
      </w:r>
    </w:p>
    <w:p w14:paraId="507793D0" w14:textId="12C81263"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 </w:t>
      </w:r>
    </w:p>
    <w:p w14:paraId="166E6270" w14:textId="77777777"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7. Alma will run a job automatically to link the records overnight. The following day, perform a </w:t>
      </w:r>
      <w:r w:rsidRPr="00CD01E0">
        <w:rPr>
          <w:rFonts w:eastAsia="Times New Roman" w:cstheme="minorHAnsi"/>
          <w:b/>
          <w:bCs/>
          <w:color w:val="444444"/>
          <w:sz w:val="24"/>
          <w:szCs w:val="24"/>
        </w:rPr>
        <w:t>Physical titles</w:t>
      </w:r>
      <w:r w:rsidRPr="00CD01E0">
        <w:rPr>
          <w:rFonts w:eastAsia="Times New Roman" w:cstheme="minorHAnsi"/>
          <w:color w:val="444444"/>
          <w:sz w:val="24"/>
          <w:szCs w:val="24"/>
        </w:rPr>
        <w:t> search by MMS ID for the constituent unit(s) to verify that the host and constituent records have been linked. You should see that physical inventory is now attached. When you click on </w:t>
      </w:r>
      <w:r w:rsidRPr="00CD01E0">
        <w:rPr>
          <w:rFonts w:eastAsia="Times New Roman" w:cstheme="minorHAnsi"/>
          <w:b/>
          <w:bCs/>
          <w:color w:val="444444"/>
          <w:sz w:val="24"/>
          <w:szCs w:val="24"/>
        </w:rPr>
        <w:t>Physical </w:t>
      </w:r>
      <w:r w:rsidRPr="00CD01E0">
        <w:rPr>
          <w:rFonts w:eastAsia="Times New Roman" w:cstheme="minorHAnsi"/>
          <w:color w:val="444444"/>
          <w:sz w:val="24"/>
          <w:szCs w:val="24"/>
        </w:rPr>
        <w:t>to expand, you should see the call number from the holdings record of the host item and a green checkmark next to </w:t>
      </w:r>
      <w:r w:rsidRPr="00CD01E0">
        <w:rPr>
          <w:rFonts w:eastAsia="Times New Roman" w:cstheme="minorHAnsi"/>
          <w:b/>
          <w:bCs/>
          <w:color w:val="444444"/>
          <w:sz w:val="24"/>
          <w:szCs w:val="24"/>
        </w:rPr>
        <w:t>Related</w:t>
      </w:r>
      <w:r w:rsidRPr="00CD01E0">
        <w:rPr>
          <w:rFonts w:eastAsia="Times New Roman" w:cstheme="minorHAnsi"/>
          <w:color w:val="444444"/>
          <w:sz w:val="24"/>
          <w:szCs w:val="24"/>
        </w:rPr>
        <w:t> in the </w:t>
      </w:r>
      <w:r w:rsidRPr="00CD01E0">
        <w:rPr>
          <w:rFonts w:eastAsia="Times New Roman" w:cstheme="minorHAnsi"/>
          <w:b/>
          <w:bCs/>
          <w:color w:val="444444"/>
          <w:sz w:val="24"/>
          <w:szCs w:val="24"/>
        </w:rPr>
        <w:t>Related Record</w:t>
      </w:r>
      <w:r w:rsidRPr="00CD01E0">
        <w:rPr>
          <w:rFonts w:eastAsia="Times New Roman" w:cstheme="minorHAnsi"/>
          <w:color w:val="444444"/>
          <w:sz w:val="24"/>
          <w:szCs w:val="24"/>
        </w:rPr>
        <w:t> column.</w:t>
      </w:r>
    </w:p>
    <w:p w14:paraId="23C32E4B" w14:textId="2F0A94E8"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eastAsia="Times New Roman" w:cstheme="minorHAnsi"/>
          <w:color w:val="444444"/>
          <w:sz w:val="24"/>
          <w:szCs w:val="24"/>
        </w:rPr>
        <w:t> </w:t>
      </w:r>
    </w:p>
    <w:p w14:paraId="43FF44F9" w14:textId="73EDEBAD" w:rsidR="00CD01E0" w:rsidRPr="00CD01E0" w:rsidRDefault="00CD01E0" w:rsidP="00CD01E0">
      <w:pPr>
        <w:shd w:val="clear" w:color="auto" w:fill="FFFFFF"/>
        <w:spacing w:after="0" w:line="360" w:lineRule="atLeast"/>
        <w:textAlignment w:val="baseline"/>
        <w:rPr>
          <w:rFonts w:eastAsia="Times New Roman" w:cstheme="minorHAnsi"/>
          <w:color w:val="444444"/>
          <w:sz w:val="24"/>
          <w:szCs w:val="24"/>
        </w:rPr>
      </w:pPr>
      <w:r w:rsidRPr="00CD01E0">
        <w:rPr>
          <w:rFonts w:cstheme="minorHAnsi"/>
          <w:noProof/>
          <w:sz w:val="24"/>
          <w:szCs w:val="24"/>
        </w:rPr>
        <w:drawing>
          <wp:inline distT="0" distB="0" distL="0" distR="0" wp14:anchorId="09773AD2" wp14:editId="293D71A6">
            <wp:extent cx="5943600" cy="2166620"/>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166620"/>
                    </a:xfrm>
                    <a:prstGeom prst="rect">
                      <a:avLst/>
                    </a:prstGeom>
                  </pic:spPr>
                </pic:pic>
              </a:graphicData>
            </a:graphic>
          </wp:inline>
        </w:drawing>
      </w:r>
    </w:p>
    <w:p w14:paraId="79808CFF" w14:textId="353DA414" w:rsidR="007729CA" w:rsidRPr="00CD01E0" w:rsidRDefault="007729CA" w:rsidP="00CD01E0">
      <w:pPr>
        <w:shd w:val="clear" w:color="auto" w:fill="FFFFFF"/>
        <w:spacing w:after="0" w:line="360" w:lineRule="atLeast"/>
        <w:textAlignment w:val="baseline"/>
        <w:rPr>
          <w:rFonts w:eastAsia="Times New Roman" w:cstheme="minorHAnsi"/>
          <w:color w:val="444444"/>
          <w:sz w:val="24"/>
          <w:szCs w:val="24"/>
        </w:rPr>
      </w:pPr>
    </w:p>
    <w:sectPr w:rsidR="007729CA" w:rsidRPr="00CD0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1E0"/>
    <w:rsid w:val="007729CA"/>
    <w:rsid w:val="00A47B5C"/>
    <w:rsid w:val="00CD01E0"/>
    <w:rsid w:val="00E05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F10F"/>
  <w15:chartTrackingRefBased/>
  <w15:docId w15:val="{079B5423-A3C0-42EA-9845-DF06D82F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D01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1E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D01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01E0"/>
    <w:rPr>
      <w:b/>
      <w:bCs/>
    </w:rPr>
  </w:style>
  <w:style w:type="character" w:styleId="Hyperlink">
    <w:name w:val="Hyperlink"/>
    <w:basedOn w:val="DefaultParagraphFont"/>
    <w:uiPriority w:val="99"/>
    <w:semiHidden/>
    <w:unhideWhenUsed/>
    <w:rsid w:val="00CD01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1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berrycat.pbworks.com/w/page/140681313/Item%20Records%20in%20Alm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berrycat.pbworks.com/w/page/140442285/Holdings%20Records%20in%20Alma" TargetMode="External"/><Relationship Id="rId11" Type="http://schemas.openxmlformats.org/officeDocument/2006/relationships/image" Target="media/image4.png"/><Relationship Id="rId5" Type="http://schemas.openxmlformats.org/officeDocument/2006/relationships/hyperlink" Target="https://www.oclc.org/bibformats/en/7xx/774.html" TargetMode="External"/><Relationship Id="rId10" Type="http://schemas.openxmlformats.org/officeDocument/2006/relationships/image" Target="media/image3.png"/><Relationship Id="rId4" Type="http://schemas.openxmlformats.org/officeDocument/2006/relationships/hyperlink" Target="https://www.oclc.org/bibformats/en/7xx/773.html" TargetMode="Externa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748</Words>
  <Characters>4266</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Kelly</dc:creator>
  <cp:keywords/>
  <dc:description/>
  <cp:lastModifiedBy>Megan Kelly</cp:lastModifiedBy>
  <cp:revision>3</cp:revision>
  <dcterms:created xsi:type="dcterms:W3CDTF">2021-04-15T21:31:00Z</dcterms:created>
  <dcterms:modified xsi:type="dcterms:W3CDTF">2021-04-20T12:56:00Z</dcterms:modified>
</cp:coreProperties>
</file>